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DA1" w:rsidRDefault="00F52879" w:rsidP="00592DA1">
      <w:pPr>
        <w:pStyle w:val="Style6"/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92DA1">
        <w:rPr>
          <w:rFonts w:ascii="Times New Roman" w:hAnsi="Times New Roman" w:cs="Times New Roman"/>
          <w:color w:val="000000"/>
          <w:sz w:val="24"/>
          <w:szCs w:val="24"/>
        </w:rPr>
        <w:t>Семнадцатый арбитражный апелляционный суд</w:t>
      </w:r>
      <w:r w:rsidR="007B25BB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объявляет о приёме документов для участия в конкурсе </w:t>
      </w:r>
      <w:r w:rsidR="00FE7D5A">
        <w:rPr>
          <w:rFonts w:ascii="Times New Roman" w:hAnsi="Times New Roman" w:cs="Times New Roman"/>
          <w:color w:val="000000"/>
          <w:sz w:val="24"/>
          <w:szCs w:val="24"/>
        </w:rPr>
        <w:t>на</w:t>
      </w:r>
      <w:r w:rsidR="007B25BB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4623A" w:rsidRPr="00592DA1">
        <w:rPr>
          <w:rFonts w:ascii="Times New Roman" w:hAnsi="Times New Roman" w:cs="Times New Roman"/>
          <w:color w:val="000000"/>
          <w:sz w:val="24"/>
          <w:szCs w:val="24"/>
        </w:rPr>
        <w:t>включени</w:t>
      </w:r>
      <w:r w:rsidR="00FE7D5A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04623A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в кадровый резерв</w:t>
      </w:r>
      <w:r w:rsidR="007B25BB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7D5A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="0004623A" w:rsidRPr="00592DA1">
        <w:rPr>
          <w:rFonts w:ascii="Times New Roman" w:hAnsi="Times New Roman" w:cs="Times New Roman"/>
          <w:color w:val="000000"/>
          <w:sz w:val="24"/>
          <w:szCs w:val="24"/>
        </w:rPr>
        <w:t>должност</w:t>
      </w:r>
      <w:r w:rsidR="00FE7D5A">
        <w:rPr>
          <w:rFonts w:ascii="Times New Roman" w:hAnsi="Times New Roman" w:cs="Times New Roman"/>
          <w:color w:val="000000"/>
          <w:sz w:val="24"/>
          <w:szCs w:val="24"/>
        </w:rPr>
        <w:t>ь</w:t>
      </w:r>
      <w:r w:rsidR="0004623A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A46AA" w:rsidRPr="00592DA1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="00A82DA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Старший специалист </w:t>
      </w:r>
      <w:r w:rsidR="000E0886">
        <w:rPr>
          <w:rFonts w:ascii="Times New Roman" w:hAnsi="Times New Roman" w:cs="Times New Roman"/>
          <w:b/>
          <w:color w:val="000000"/>
          <w:sz w:val="24"/>
          <w:szCs w:val="24"/>
        </w:rPr>
        <w:t>2</w:t>
      </w:r>
      <w:r w:rsidR="00A82DA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разряда</w:t>
      </w:r>
      <w:r w:rsidR="00356B70" w:rsidRPr="00592DA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отдела делопроизводства</w:t>
      </w:r>
      <w:r w:rsidR="00AA46AA" w:rsidRPr="00592DA1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  <w:r w:rsidR="0013283A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старшая группа должностей, категория «</w:t>
      </w:r>
      <w:r w:rsidR="00A82DA6">
        <w:rPr>
          <w:rFonts w:ascii="Times New Roman" w:hAnsi="Times New Roman" w:cs="Times New Roman"/>
          <w:color w:val="000000"/>
          <w:sz w:val="24"/>
          <w:szCs w:val="24"/>
        </w:rPr>
        <w:t xml:space="preserve">обеспечивающие </w:t>
      </w:r>
      <w:r w:rsidR="0013283A" w:rsidRPr="00592DA1">
        <w:rPr>
          <w:rFonts w:ascii="Times New Roman" w:hAnsi="Times New Roman" w:cs="Times New Roman"/>
          <w:color w:val="000000"/>
          <w:sz w:val="24"/>
          <w:szCs w:val="24"/>
        </w:rPr>
        <w:t>специалисты». Требования к кандидатам:</w:t>
      </w:r>
      <w:r w:rsidR="007B25BB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ADE" w:rsidRPr="00592DA1">
        <w:rPr>
          <w:rFonts w:ascii="Times New Roman" w:hAnsi="Times New Roman" w:cs="Times New Roman"/>
          <w:color w:val="000000"/>
          <w:sz w:val="24"/>
          <w:szCs w:val="24"/>
        </w:rPr>
        <w:t>Квалификационные требования к уровню профессионального образования</w:t>
      </w:r>
      <w:r w:rsidR="00356B70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ADE" w:rsidRPr="00592DA1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340663" w:rsidRPr="00592D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D77BD">
        <w:rPr>
          <w:rFonts w:ascii="Times New Roman" w:hAnsi="Times New Roman" w:cs="Times New Roman"/>
          <w:sz w:val="24"/>
          <w:szCs w:val="24"/>
        </w:rPr>
        <w:t>среднее профессиональное</w:t>
      </w:r>
      <w:r w:rsidR="004D4ADE" w:rsidRPr="00592DA1">
        <w:rPr>
          <w:rFonts w:ascii="Times New Roman" w:hAnsi="Times New Roman" w:cs="Times New Roman"/>
          <w:sz w:val="24"/>
          <w:szCs w:val="24"/>
        </w:rPr>
        <w:t xml:space="preserve"> образование</w:t>
      </w:r>
      <w:r w:rsidR="004D4ADE" w:rsidRPr="00340663">
        <w:rPr>
          <w:rFonts w:ascii="Times New Roman" w:hAnsi="Times New Roman" w:cs="Times New Roman"/>
          <w:sz w:val="24"/>
          <w:szCs w:val="24"/>
        </w:rPr>
        <w:t xml:space="preserve">, </w:t>
      </w:r>
      <w:r w:rsidR="002F4F60" w:rsidRPr="00340663">
        <w:rPr>
          <w:rFonts w:ascii="Times New Roman" w:hAnsi="Times New Roman" w:cs="Times New Roman"/>
          <w:color w:val="000000"/>
          <w:sz w:val="24"/>
          <w:szCs w:val="24"/>
        </w:rPr>
        <w:t xml:space="preserve">без предъявления требований к стажу. </w:t>
      </w:r>
      <w:r w:rsidR="00FA5363" w:rsidRPr="0034066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750CF" w:rsidRDefault="008D77BD" w:rsidP="005C5FF0">
      <w:pPr>
        <w:pStyle w:val="ConsPlusNormal"/>
        <w:spacing w:line="276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Старший специалист </w:t>
      </w:r>
      <w:r w:rsidR="000E0886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разряда</w:t>
      </w:r>
      <w:r w:rsidR="004F59DB">
        <w:rPr>
          <w:rFonts w:ascii="Times New Roman" w:hAnsi="Times New Roman" w:cs="Times New Roman"/>
          <w:color w:val="000000"/>
          <w:sz w:val="24"/>
          <w:szCs w:val="24"/>
        </w:rPr>
        <w:t xml:space="preserve"> отдела делопроизводства</w:t>
      </w:r>
      <w:r w:rsidR="007B25BB" w:rsidRPr="0034066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750CF" w:rsidRPr="000A453A">
        <w:rPr>
          <w:rFonts w:ascii="Times New Roman" w:hAnsi="Times New Roman" w:cs="Times New Roman"/>
          <w:color w:val="000000"/>
          <w:sz w:val="24"/>
          <w:szCs w:val="24"/>
        </w:rPr>
        <w:t>должен знать и уметь применять на практике</w:t>
      </w:r>
      <w:r w:rsidR="006750CF" w:rsidRPr="00340663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1) государственный язык Российской Федерации (русский язык);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2) основы Конституции Российской Федерации;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3) федеральные конституционные законы: от 31.12.1996 г. N 1-ФКЗ "О судебной системе Российской Федерации", от 28.04.1995  N 1-ФКЗ "Об арбитражных судах в Российской Федерации";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4) федеральные законы от 27.05.2003 № 58-ФЗ «О системе государственной службы  Российской Федерации», от 27.07.2004 N 79-ФЗ "О государственной гражданской службе Российской Федерации", от 25.12.2008 N 273-ФЗ "О противодействии коррупции", от 22.12.2008 N 262-ФЗ "Об обеспечении доступа к информации о деятельности судов в Российской Федерации";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5) законы Российской Федерации от 26.06.1992 г. N 3132-1 "О статусе судей в Российской Федерации", от 21.07.1993 N 5485-1 "О государственной тайне";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C2EDD">
        <w:rPr>
          <w:rFonts w:ascii="Times New Roman" w:hAnsi="Times New Roman" w:cs="Times New Roman"/>
          <w:color w:val="000000"/>
          <w:sz w:val="24"/>
          <w:szCs w:val="24"/>
        </w:rPr>
        <w:t>6) указы Президента Российской Федерации, постановления Правительства Российской Федерации, постановления Верховного Суда Российской Федерации, постановления  Совета судей Российской Федерации, нормативно – распорядительные документы Верховного Суда Российской Федерации и Судебного департамента при Верховном Суде Российской Федерации, а также сохранившие силу нормативно – распорядительные документы Высшего Арбитражного Суда Российской Федерации в пределах должностных обязанностей и полномочий;</w:t>
      </w:r>
      <w:proofErr w:type="gramEnd"/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7) перечень сведений, отнесенных к государственной тайне;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8) основные положения законодательства о персональных данных (понятие персональных данных, принципы и условия их обработки, меры по обеспечению безопасности персональных данных при их обработке в информационных системах);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9) Положение о системе защиты информации в компьютерных и телекоммуникационных сетях Семнадцатого арбитражного апелляционного суда и основы информационной безопасности и защиты информации, в частности: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- меры по обеспечению безопасности информации при использовании общесистемного и прикладного программного обеспечения, требования к надежности паролей;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- порядок работы со служебной электронной почтой, правила использования личной электронной почты, служб «мгновенных сообщений» и социальных сетей в части наличия дополнительных рисков и угроз, возникающих при использовании личных учетных записей на служебных средствах вычислительной техники;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- основные признаки электронных сообщений, содержащие вредоносные вложения или ссылки на вредоносные сайты в информационно – телекоммуникационной сети «Интернет», умение корректно и своевременно реагировать на получение таких электронных сообщений;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 xml:space="preserve">- требования по обеспечению безопасности информации при использовании </w:t>
      </w:r>
      <w:r w:rsidRPr="00FC2EDD">
        <w:rPr>
          <w:rFonts w:ascii="Times New Roman" w:hAnsi="Times New Roman" w:cs="Times New Roman"/>
          <w:color w:val="000000"/>
          <w:sz w:val="24"/>
          <w:szCs w:val="24"/>
        </w:rPr>
        <w:lastRenderedPageBreak/>
        <w:t>удаленного доступа к информационным ресурсам Семнадцатого арбитражного апелляционного суда с помощью информационно – телекоммуникационных сетей общего пользования (включая сеть «Интернет», в том числе с мобильных устройств;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 xml:space="preserve">- правила и ограничения подключения внешних устройств (флэш – накопителей, внешних жестких дисков), в особенности оборудованных </w:t>
      </w:r>
      <w:proofErr w:type="spellStart"/>
      <w:proofErr w:type="gramStart"/>
      <w:r w:rsidRPr="00FC2EDD">
        <w:rPr>
          <w:rFonts w:ascii="Times New Roman" w:hAnsi="Times New Roman" w:cs="Times New Roman"/>
          <w:color w:val="000000"/>
          <w:sz w:val="24"/>
          <w:szCs w:val="24"/>
        </w:rPr>
        <w:t>приемо</w:t>
      </w:r>
      <w:proofErr w:type="spellEnd"/>
      <w:r w:rsidRPr="00FC2EDD">
        <w:rPr>
          <w:rFonts w:ascii="Times New Roman" w:hAnsi="Times New Roman" w:cs="Times New Roman"/>
          <w:color w:val="000000"/>
          <w:sz w:val="24"/>
          <w:szCs w:val="24"/>
        </w:rPr>
        <w:t xml:space="preserve"> – передающей</w:t>
      </w:r>
      <w:proofErr w:type="gramEnd"/>
      <w:r w:rsidRPr="00FC2EDD">
        <w:rPr>
          <w:rFonts w:ascii="Times New Roman" w:hAnsi="Times New Roman" w:cs="Times New Roman"/>
          <w:color w:val="000000"/>
          <w:sz w:val="24"/>
          <w:szCs w:val="24"/>
        </w:rPr>
        <w:t xml:space="preserve"> аппаратурой (мобильные телефоны, планшеты, модемы) к служебным средствам вычислительной техники (компьютерам);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10) основные положения об электронной цифровой подписи: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- понятия и виды электронных подписей;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 xml:space="preserve">- условия признания электронных документов, подписанных электронной подписью, </w:t>
      </w:r>
      <w:proofErr w:type="gramStart"/>
      <w:r w:rsidRPr="00FC2EDD">
        <w:rPr>
          <w:rFonts w:ascii="Times New Roman" w:hAnsi="Times New Roman" w:cs="Times New Roman"/>
          <w:color w:val="000000"/>
          <w:sz w:val="24"/>
          <w:szCs w:val="24"/>
        </w:rPr>
        <w:t>равнозначными</w:t>
      </w:r>
      <w:proofErr w:type="gramEnd"/>
      <w:r w:rsidRPr="00FC2EDD">
        <w:rPr>
          <w:rFonts w:ascii="Times New Roman" w:hAnsi="Times New Roman" w:cs="Times New Roman"/>
          <w:color w:val="000000"/>
          <w:sz w:val="24"/>
          <w:szCs w:val="24"/>
        </w:rPr>
        <w:t xml:space="preserve"> документам на бумажном носителе, подписанным собственноручной подписью;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11) основы ведения делопроизводства и Инструкции по делопроизводству в Семнадцатом арбитражном апелляционном суде;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12) общие принципы функционирования системы электронного документооборота, включая перечень обязательных сведений о документах, используемых в целях учета и поиска документов в системах электронного документооборота;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13) порядок размещения информации о деятельности суда и текстов судебных актов на официальном сайте суда в сети "Интернет";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14) порядок служебного взаимодействия в пределах своей компетенции с органами государственной власти Российской Федерации, субъектов Российской Федерации;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15) кодекс этики и служебного поведения федеральных государственных гражданских служащих суда;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16) нормы делового общения;</w:t>
      </w:r>
    </w:p>
    <w:p w:rsidR="006750CF" w:rsidRPr="00FC2EDD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17) правила ведения деловых переговоров;</w:t>
      </w:r>
    </w:p>
    <w:p w:rsidR="005C5FF0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18) служебный распорядок суда;</w:t>
      </w:r>
    </w:p>
    <w:p w:rsidR="00DF1C77" w:rsidRPr="005C5FF0" w:rsidRDefault="006750CF" w:rsidP="005C5FF0">
      <w:pPr>
        <w:pStyle w:val="ConsPlusNormal"/>
        <w:spacing w:line="276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FC2EDD">
        <w:rPr>
          <w:rFonts w:ascii="Times New Roman" w:hAnsi="Times New Roman" w:cs="Times New Roman"/>
          <w:color w:val="000000"/>
          <w:sz w:val="24"/>
          <w:szCs w:val="24"/>
        </w:rPr>
        <w:t>19) нормы и правила охраны труда, пожарной и технической безопасности.</w:t>
      </w:r>
      <w:r w:rsidR="00DF1C77" w:rsidRPr="00DF1C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253D" w:rsidRPr="00DF1C77" w:rsidRDefault="0015253D" w:rsidP="005C5FF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71697" w:rsidRPr="00340663" w:rsidRDefault="007B25BB" w:rsidP="0034066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0663">
        <w:rPr>
          <w:rFonts w:ascii="Times New Roman" w:hAnsi="Times New Roman" w:cs="Times New Roman"/>
          <w:color w:val="000000"/>
          <w:sz w:val="24"/>
          <w:szCs w:val="24"/>
        </w:rPr>
        <w:t xml:space="preserve"> Для участия в конкурсе необходимо подать следующие </w:t>
      </w:r>
      <w:r w:rsidRPr="00BE4C61">
        <w:rPr>
          <w:rFonts w:ascii="Times New Roman" w:hAnsi="Times New Roman" w:cs="Times New Roman"/>
          <w:b/>
          <w:color w:val="000000"/>
          <w:sz w:val="24"/>
          <w:szCs w:val="24"/>
        </w:rPr>
        <w:t>документы</w:t>
      </w:r>
      <w:r w:rsidRPr="00340663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личное заявление на имя председателя суда;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 заполненную и подписанную анкету, форма которой утверждена Указом Президента Российской Федерации от 10.10.2024 N 870, с приложением фотографии размером 4×6 см;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  автобиографию;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копию паспорта или заменяющего его документа (соответствующий документ предъявляется также лично по прибытии на конкурс);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документы, подтверждающие необходимое профессиональное образование, стаж работы и квалификацию: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копию трудовой книжки, заверенную нотариально или кадровой службой по месту службы (работы), и (или) сведения о трудовой деятельности, оформленные в установленном законодательством Российской Федерации порядке, и (или) иные документы, подтверждающие служебную (трудовую) деятельность гражданина (за исключением случаев, когда служебная (трудовая) деятельность осуществляется впервые); </w:t>
      </w:r>
      <w:proofErr w:type="gramEnd"/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копии документов об образовании и (или) о квалификации, а также по желанию гражданина копии документов о присвоении ученой степени, ученого звания, заверенные нотариально или кадровой службой по месту службы (работы);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характеристика с места работы (службы);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документы об отсутствии у гражданина заболевания, препятствующего поступлению на гражданскую службу или её прохождению (по форме № 001-ГС/у);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копию и подлинник страхового свидетельства обязательного пенсионного страхования, за исключением случаев, когда служебная (трудовая) деятельность осуществляется впервые;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копию и подлинник свидетельства </w:t>
      </w:r>
      <w:proofErr w:type="gramStart"/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постановке на учёт в налоговом органе по месту жительства на территории</w:t>
      </w:r>
      <w:proofErr w:type="gramEnd"/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Российской Федерации (ИНН);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копии и подлинники документов воинского учёта – для военнообязанных и лиц, подлежащих призыву на военную службу;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 копию и подлинник свидетельства о заключении (расторжении) брака;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копию и подлинник свидетельства о рождении ребенка (детей), не достигших совершеннолетия;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справка об отсутствии судимости; 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сведения об адресах сайтов и (или) страниц сайтов в информационно-телекоммуникационной сети «Интернет» на которых претендентом размещалась общедоступная информация, а также данные, позволяющие его идентифицировать (форма утверждена распоряжением Правительства РФ от 28.12.2016 № 2867-р);</w:t>
      </w:r>
    </w:p>
    <w:p w:rsidR="00D74E2E" w:rsidRPr="00D74E2E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справка об отсутствии сведений в ЕГРИП;</w:t>
      </w:r>
    </w:p>
    <w:p w:rsidR="001D7370" w:rsidRPr="001D7370" w:rsidRDefault="00D74E2E" w:rsidP="00D74E2E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E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копии документов о награждении государственными наградами, присвоении почетных, воинских и специальных званий, присуждении государственных премий.</w:t>
      </w:r>
      <w:bookmarkStart w:id="0" w:name="_GoBack"/>
      <w:bookmarkEnd w:id="0"/>
      <w:r w:rsidR="0012178F" w:rsidRPr="00CC15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D7370" w:rsidRPr="001D7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C1E6D" w:rsidRPr="009C1E6D" w:rsidRDefault="009C1E6D" w:rsidP="009C1E6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1E6D">
        <w:rPr>
          <w:rFonts w:ascii="Times New Roman" w:hAnsi="Times New Roman" w:cs="Times New Roman"/>
          <w:color w:val="000000"/>
          <w:sz w:val="24"/>
          <w:szCs w:val="24"/>
        </w:rPr>
        <w:t xml:space="preserve">Предполагаемая дата и время проведения конкурса для включения в кадровый резерв: </w:t>
      </w:r>
      <w:r w:rsidRPr="009C1E6D">
        <w:rPr>
          <w:rFonts w:ascii="Times New Roman" w:hAnsi="Times New Roman" w:cs="Times New Roman"/>
          <w:b/>
          <w:color w:val="000000"/>
          <w:sz w:val="24"/>
          <w:szCs w:val="24"/>
        </w:rPr>
        <w:t>24 февраля 2025 года в 15.00</w:t>
      </w:r>
      <w:r w:rsidRPr="009C1E6D">
        <w:rPr>
          <w:rFonts w:ascii="Times New Roman" w:hAnsi="Times New Roman" w:cs="Times New Roman"/>
          <w:color w:val="000000"/>
          <w:sz w:val="24"/>
          <w:szCs w:val="24"/>
        </w:rPr>
        <w:t xml:space="preserve"> часов. Форма конкурса – тестирование (на знание Конституции РФ, ФЗ № 79-ФЗ «О государственной гражданской службе РФ», основ законодательства РФ о противодействии коррупции, русского языка), собеседование.</w:t>
      </w:r>
    </w:p>
    <w:p w:rsidR="002D7AB8" w:rsidRPr="00FE7D5A" w:rsidRDefault="009C1E6D" w:rsidP="009C1E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C1E6D">
        <w:rPr>
          <w:rFonts w:ascii="Times New Roman" w:hAnsi="Times New Roman" w:cs="Times New Roman"/>
          <w:color w:val="000000"/>
          <w:sz w:val="24"/>
          <w:szCs w:val="24"/>
        </w:rPr>
        <w:t xml:space="preserve">Место проведения – г. Пермь, ул. Пушкина, 112, кабинет 111. Документы принимаются </w:t>
      </w:r>
      <w:r w:rsidRPr="009C1E6D">
        <w:rPr>
          <w:rFonts w:ascii="Times New Roman" w:hAnsi="Times New Roman" w:cs="Times New Roman"/>
          <w:b/>
          <w:color w:val="000000"/>
          <w:sz w:val="24"/>
          <w:szCs w:val="24"/>
        </w:rPr>
        <w:t>с 17 января 2025 по 06 февраля 2025 года</w:t>
      </w:r>
      <w:r w:rsidRPr="009C1E6D">
        <w:rPr>
          <w:rFonts w:ascii="Times New Roman" w:hAnsi="Times New Roman" w:cs="Times New Roman"/>
          <w:color w:val="000000"/>
          <w:sz w:val="24"/>
          <w:szCs w:val="24"/>
        </w:rPr>
        <w:t xml:space="preserve">. Время приема документов с 10.00 до 16.00 часов. Прием документов осуществляется по адресу: 614068, г. Пермь, ул. Пушкина, 112, </w:t>
      </w:r>
      <w:proofErr w:type="spellStart"/>
      <w:r w:rsidRPr="009C1E6D">
        <w:rPr>
          <w:rFonts w:ascii="Times New Roman" w:hAnsi="Times New Roman" w:cs="Times New Roman"/>
          <w:color w:val="000000"/>
          <w:sz w:val="24"/>
          <w:szCs w:val="24"/>
        </w:rPr>
        <w:t>каб</w:t>
      </w:r>
      <w:proofErr w:type="spellEnd"/>
      <w:r w:rsidRPr="009C1E6D">
        <w:rPr>
          <w:rFonts w:ascii="Times New Roman" w:hAnsi="Times New Roman" w:cs="Times New Roman"/>
          <w:color w:val="000000"/>
          <w:sz w:val="24"/>
          <w:szCs w:val="24"/>
        </w:rPr>
        <w:t xml:space="preserve">. 305. Телефоны для справок: 8 (342) 230-78-93, 8 (342) 230-78-80,         </w:t>
      </w:r>
      <w:proofErr w:type="gramStart"/>
      <w:r w:rsidRPr="009C1E6D">
        <w:rPr>
          <w:rFonts w:ascii="Times New Roman" w:hAnsi="Times New Roman" w:cs="Times New Roman"/>
          <w:color w:val="000000"/>
          <w:sz w:val="24"/>
          <w:szCs w:val="24"/>
        </w:rPr>
        <w:t>е</w:t>
      </w:r>
      <w:proofErr w:type="gramEnd"/>
      <w:r w:rsidRPr="009C1E6D">
        <w:rPr>
          <w:rFonts w:ascii="Times New Roman" w:hAnsi="Times New Roman" w:cs="Times New Roman"/>
          <w:color w:val="000000"/>
          <w:sz w:val="24"/>
          <w:szCs w:val="24"/>
        </w:rPr>
        <w:t>-</w:t>
      </w:r>
      <w:proofErr w:type="spellStart"/>
      <w:r w:rsidRPr="009C1E6D">
        <w:rPr>
          <w:rFonts w:ascii="Times New Roman" w:hAnsi="Times New Roman" w:cs="Times New Roman"/>
          <w:color w:val="000000"/>
          <w:sz w:val="24"/>
          <w:szCs w:val="24"/>
        </w:rPr>
        <w:t>mail</w:t>
      </w:r>
      <w:proofErr w:type="spellEnd"/>
      <w:r w:rsidRPr="009C1E6D">
        <w:rPr>
          <w:rFonts w:ascii="Times New Roman" w:hAnsi="Times New Roman" w:cs="Times New Roman"/>
          <w:color w:val="000000"/>
          <w:sz w:val="24"/>
          <w:szCs w:val="24"/>
        </w:rPr>
        <w:t>: 17ap.e</w:t>
      </w:r>
      <w:proofErr w:type="spellStart"/>
      <w:r w:rsidRPr="009C1E6D">
        <w:rPr>
          <w:rFonts w:ascii="Times New Roman" w:hAnsi="Times New Roman" w:cs="Times New Roman"/>
          <w:color w:val="000000"/>
          <w:sz w:val="24"/>
          <w:szCs w:val="24"/>
          <w:lang w:val="en-US"/>
        </w:rPr>
        <w:t>pirozhkova</w:t>
      </w:r>
      <w:proofErr w:type="spellEnd"/>
      <w:r w:rsidRPr="009C1E6D">
        <w:rPr>
          <w:rFonts w:ascii="Times New Roman" w:hAnsi="Times New Roman" w:cs="Times New Roman"/>
          <w:color w:val="000000"/>
          <w:sz w:val="24"/>
          <w:szCs w:val="24"/>
        </w:rPr>
        <w:t>@arbitr.ru</w:t>
      </w:r>
    </w:p>
    <w:sectPr w:rsidR="002D7AB8" w:rsidRPr="00FE7D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41C" w:rsidRDefault="0049141C" w:rsidP="007B25BB">
      <w:pPr>
        <w:spacing w:after="0" w:line="240" w:lineRule="auto"/>
      </w:pPr>
      <w:r>
        <w:separator/>
      </w:r>
    </w:p>
  </w:endnote>
  <w:endnote w:type="continuationSeparator" w:id="0">
    <w:p w:rsidR="0049141C" w:rsidRDefault="0049141C" w:rsidP="007B2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5BB" w:rsidRDefault="007B25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5BB" w:rsidRDefault="007B25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5BB" w:rsidRDefault="007B25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41C" w:rsidRDefault="0049141C" w:rsidP="007B25BB">
      <w:pPr>
        <w:spacing w:after="0" w:line="240" w:lineRule="auto"/>
      </w:pPr>
      <w:r>
        <w:separator/>
      </w:r>
    </w:p>
  </w:footnote>
  <w:footnote w:type="continuationSeparator" w:id="0">
    <w:p w:rsidR="0049141C" w:rsidRDefault="0049141C" w:rsidP="007B25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5BB" w:rsidRDefault="007B25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5BB" w:rsidRDefault="007B25B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5BB" w:rsidRDefault="007B25B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B21BE0"/>
    <w:multiLevelType w:val="hybridMultilevel"/>
    <w:tmpl w:val="0DDE6E5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837"/>
    <w:rsid w:val="0004623A"/>
    <w:rsid w:val="00073B90"/>
    <w:rsid w:val="00090D35"/>
    <w:rsid w:val="000C2837"/>
    <w:rsid w:val="000C707F"/>
    <w:rsid w:val="000E0886"/>
    <w:rsid w:val="0012178F"/>
    <w:rsid w:val="0013283A"/>
    <w:rsid w:val="00142D1A"/>
    <w:rsid w:val="0015253D"/>
    <w:rsid w:val="001620FF"/>
    <w:rsid w:val="00171697"/>
    <w:rsid w:val="00182E81"/>
    <w:rsid w:val="001B4DCB"/>
    <w:rsid w:val="001C313B"/>
    <w:rsid w:val="001D7370"/>
    <w:rsid w:val="002440F3"/>
    <w:rsid w:val="002776C2"/>
    <w:rsid w:val="002867B6"/>
    <w:rsid w:val="002B2A27"/>
    <w:rsid w:val="002D7AB8"/>
    <w:rsid w:val="002F4F60"/>
    <w:rsid w:val="003066B2"/>
    <w:rsid w:val="00340663"/>
    <w:rsid w:val="00356B70"/>
    <w:rsid w:val="00383306"/>
    <w:rsid w:val="003B119A"/>
    <w:rsid w:val="0046214B"/>
    <w:rsid w:val="0049141C"/>
    <w:rsid w:val="004D4ADE"/>
    <w:rsid w:val="004F59DB"/>
    <w:rsid w:val="0056702F"/>
    <w:rsid w:val="00592DA1"/>
    <w:rsid w:val="00597102"/>
    <w:rsid w:val="005A166B"/>
    <w:rsid w:val="005C5FF0"/>
    <w:rsid w:val="005D5A42"/>
    <w:rsid w:val="006256BE"/>
    <w:rsid w:val="006449FA"/>
    <w:rsid w:val="006750CF"/>
    <w:rsid w:val="006A11F9"/>
    <w:rsid w:val="006D4528"/>
    <w:rsid w:val="00723857"/>
    <w:rsid w:val="007300B4"/>
    <w:rsid w:val="007B25BB"/>
    <w:rsid w:val="008374A4"/>
    <w:rsid w:val="008677A0"/>
    <w:rsid w:val="008D77BD"/>
    <w:rsid w:val="009B3E54"/>
    <w:rsid w:val="009C1E6D"/>
    <w:rsid w:val="009E4D2D"/>
    <w:rsid w:val="00A55289"/>
    <w:rsid w:val="00A71CFB"/>
    <w:rsid w:val="00A82DA6"/>
    <w:rsid w:val="00A83A76"/>
    <w:rsid w:val="00AA46AA"/>
    <w:rsid w:val="00AC4C7B"/>
    <w:rsid w:val="00B04169"/>
    <w:rsid w:val="00B23B45"/>
    <w:rsid w:val="00B86055"/>
    <w:rsid w:val="00BB165B"/>
    <w:rsid w:val="00BD7433"/>
    <w:rsid w:val="00BE4C61"/>
    <w:rsid w:val="00BF37F3"/>
    <w:rsid w:val="00CA0533"/>
    <w:rsid w:val="00CF3D1A"/>
    <w:rsid w:val="00D31DFB"/>
    <w:rsid w:val="00D74E2E"/>
    <w:rsid w:val="00DB1D6E"/>
    <w:rsid w:val="00DF1C77"/>
    <w:rsid w:val="00DF768C"/>
    <w:rsid w:val="00E8259B"/>
    <w:rsid w:val="00EA5BB2"/>
    <w:rsid w:val="00EB18C7"/>
    <w:rsid w:val="00F52879"/>
    <w:rsid w:val="00F83F5F"/>
    <w:rsid w:val="00FA1C6F"/>
    <w:rsid w:val="00FA5363"/>
    <w:rsid w:val="00FA6933"/>
    <w:rsid w:val="00FC22DA"/>
    <w:rsid w:val="00FD749F"/>
    <w:rsid w:val="00FE19E3"/>
    <w:rsid w:val="00FE7D5A"/>
    <w:rsid w:val="00FF2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2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B25BB"/>
  </w:style>
  <w:style w:type="paragraph" w:styleId="a5">
    <w:name w:val="footer"/>
    <w:basedOn w:val="a"/>
    <w:link w:val="a6"/>
    <w:uiPriority w:val="99"/>
    <w:unhideWhenUsed/>
    <w:rsid w:val="007B2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B25BB"/>
  </w:style>
  <w:style w:type="paragraph" w:customStyle="1" w:styleId="ConsPlusNormal">
    <w:name w:val="ConsPlusNormal"/>
    <w:rsid w:val="002776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unhideWhenUsed/>
    <w:rsid w:val="007300B4"/>
    <w:rPr>
      <w:color w:val="0000FF" w:themeColor="hyperlink"/>
      <w:u w:val="single"/>
    </w:rPr>
  </w:style>
  <w:style w:type="paragraph" w:customStyle="1" w:styleId="Style6">
    <w:name w:val="Style6"/>
    <w:basedOn w:val="a"/>
    <w:uiPriority w:val="99"/>
    <w:rsid w:val="004D4ADE"/>
    <w:pPr>
      <w:widowControl w:val="0"/>
      <w:autoSpaceDE w:val="0"/>
      <w:autoSpaceDN w:val="0"/>
      <w:adjustRightInd w:val="0"/>
      <w:spacing w:line="312" w:lineRule="exact"/>
      <w:jc w:val="center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1D73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2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B25BB"/>
  </w:style>
  <w:style w:type="paragraph" w:styleId="a5">
    <w:name w:val="footer"/>
    <w:basedOn w:val="a"/>
    <w:link w:val="a6"/>
    <w:uiPriority w:val="99"/>
    <w:unhideWhenUsed/>
    <w:rsid w:val="007B2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B25BB"/>
  </w:style>
  <w:style w:type="paragraph" w:customStyle="1" w:styleId="ConsPlusNormal">
    <w:name w:val="ConsPlusNormal"/>
    <w:rsid w:val="002776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unhideWhenUsed/>
    <w:rsid w:val="007300B4"/>
    <w:rPr>
      <w:color w:val="0000FF" w:themeColor="hyperlink"/>
      <w:u w:val="single"/>
    </w:rPr>
  </w:style>
  <w:style w:type="paragraph" w:customStyle="1" w:styleId="Style6">
    <w:name w:val="Style6"/>
    <w:basedOn w:val="a"/>
    <w:uiPriority w:val="99"/>
    <w:rsid w:val="004D4ADE"/>
    <w:pPr>
      <w:widowControl w:val="0"/>
      <w:autoSpaceDE w:val="0"/>
      <w:autoSpaceDN w:val="0"/>
      <w:adjustRightInd w:val="0"/>
      <w:spacing w:line="312" w:lineRule="exact"/>
      <w:jc w:val="center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1D73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1159</Words>
  <Characters>6608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Семнадцатый арбитражный апелляционный суд</Company>
  <LinksUpToDate>false</LinksUpToDate>
  <CharactersWithSpaces>7752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Пирожкова Екатерина Викторовна</dc:creator>
  <cp:keywords/>
  <dc:description/>
  <cp:lastModifiedBy>Филимонова Елена Вячеславовна</cp:lastModifiedBy>
  <cp:revision>32</cp:revision>
  <dcterms:created xsi:type="dcterms:W3CDTF">2019-01-15T09:45:00Z</dcterms:created>
  <dcterms:modified xsi:type="dcterms:W3CDTF">2025-01-16T07:03:00Z</dcterms:modified>
</cp:coreProperties>
</file>