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62" w:rsidRPr="00F931BC" w:rsidRDefault="0031458F" w:rsidP="000B5E62">
      <w:pPr>
        <w:widowControl w:val="0"/>
        <w:overflowPunct w:val="0"/>
        <w:adjustRightInd w:val="0"/>
        <w:spacing w:line="240" w:lineRule="exact"/>
        <w:jc w:val="center"/>
        <w:rPr>
          <w:b/>
          <w:bCs/>
          <w:kern w:val="28"/>
          <w:sz w:val="24"/>
        </w:rPr>
      </w:pPr>
      <w:r w:rsidRPr="00F931BC">
        <w:rPr>
          <w:b/>
          <w:bCs/>
          <w:kern w:val="28"/>
          <w:sz w:val="24"/>
        </w:rPr>
        <w:t>Согласие</w:t>
      </w:r>
    </w:p>
    <w:p w:rsidR="000B5E62" w:rsidRPr="00F931BC" w:rsidRDefault="000B5E62" w:rsidP="000B5E62">
      <w:pPr>
        <w:widowControl w:val="0"/>
        <w:overflowPunct w:val="0"/>
        <w:adjustRightInd w:val="0"/>
        <w:spacing w:line="240" w:lineRule="exact"/>
        <w:jc w:val="center"/>
        <w:rPr>
          <w:b/>
          <w:bCs/>
          <w:kern w:val="28"/>
          <w:sz w:val="24"/>
        </w:rPr>
      </w:pPr>
      <w:r w:rsidRPr="00F931BC">
        <w:rPr>
          <w:b/>
          <w:bCs/>
          <w:kern w:val="28"/>
          <w:sz w:val="24"/>
        </w:rPr>
        <w:t>на обработку персональных данных</w:t>
      </w:r>
      <w:r w:rsidR="0065288D" w:rsidRPr="00F931BC">
        <w:rPr>
          <w:b/>
          <w:bCs/>
          <w:kern w:val="28"/>
          <w:sz w:val="24"/>
        </w:rPr>
        <w:t xml:space="preserve"> </w:t>
      </w:r>
      <w:r w:rsidR="005E2516">
        <w:rPr>
          <w:b/>
          <w:bCs/>
          <w:kern w:val="28"/>
          <w:sz w:val="24"/>
        </w:rPr>
        <w:t xml:space="preserve">кандидата на участие в конкурсе на замещение </w:t>
      </w:r>
      <w:r w:rsidR="00EC3236">
        <w:rPr>
          <w:b/>
          <w:bCs/>
          <w:kern w:val="28"/>
          <w:sz w:val="24"/>
        </w:rPr>
        <w:t>вакантной</w:t>
      </w:r>
      <w:r w:rsidR="00EC3236" w:rsidRPr="00EC3236">
        <w:rPr>
          <w:b/>
          <w:bCs/>
          <w:kern w:val="28"/>
          <w:sz w:val="24"/>
        </w:rPr>
        <w:t xml:space="preserve"> </w:t>
      </w:r>
      <w:r w:rsidR="00EC3236">
        <w:rPr>
          <w:b/>
          <w:bCs/>
          <w:kern w:val="28"/>
          <w:sz w:val="24"/>
        </w:rPr>
        <w:t xml:space="preserve">должности государственной гражданской службы Пермского края/включение </w:t>
      </w:r>
      <w:r w:rsidR="00EF58CD">
        <w:rPr>
          <w:b/>
          <w:bCs/>
          <w:kern w:val="28"/>
          <w:sz w:val="24"/>
        </w:rPr>
        <w:br/>
      </w:r>
      <w:r w:rsidR="00EC3236">
        <w:rPr>
          <w:b/>
          <w:bCs/>
          <w:kern w:val="28"/>
          <w:sz w:val="24"/>
        </w:rPr>
        <w:t>в кадровый резерв</w:t>
      </w:r>
      <w:r w:rsidR="00EF58CD">
        <w:rPr>
          <w:b/>
          <w:bCs/>
          <w:kern w:val="28"/>
          <w:sz w:val="24"/>
        </w:rPr>
        <w:t xml:space="preserve"> на государственной гражданской службы Пермского края</w:t>
      </w:r>
      <w:r w:rsidR="005E2516">
        <w:rPr>
          <w:b/>
          <w:bCs/>
          <w:kern w:val="28"/>
          <w:sz w:val="24"/>
        </w:rPr>
        <w:t xml:space="preserve"> </w:t>
      </w:r>
    </w:p>
    <w:p w:rsidR="000B5E62" w:rsidRPr="00F931BC" w:rsidRDefault="000B5E62" w:rsidP="00D23E44">
      <w:pPr>
        <w:widowControl w:val="0"/>
        <w:overflowPunct w:val="0"/>
        <w:adjustRightInd w:val="0"/>
        <w:spacing w:line="200" w:lineRule="exact"/>
        <w:jc w:val="center"/>
        <w:rPr>
          <w:kern w:val="28"/>
          <w:sz w:val="24"/>
        </w:rPr>
      </w:pPr>
    </w:p>
    <w:p w:rsidR="000B5E62" w:rsidRPr="00F931BC" w:rsidRDefault="000B5E62" w:rsidP="00D23E44">
      <w:pPr>
        <w:widowControl w:val="0"/>
        <w:overflowPunct w:val="0"/>
        <w:adjustRightInd w:val="0"/>
        <w:spacing w:line="280" w:lineRule="exact"/>
        <w:jc w:val="both"/>
        <w:rPr>
          <w:kern w:val="28"/>
          <w:sz w:val="24"/>
        </w:rPr>
      </w:pPr>
      <w:r w:rsidRPr="00F931BC">
        <w:rPr>
          <w:kern w:val="28"/>
          <w:sz w:val="24"/>
        </w:rPr>
        <w:t>Я,___________________________________________________________________</w:t>
      </w:r>
      <w:r w:rsidR="00F931BC">
        <w:rPr>
          <w:kern w:val="28"/>
          <w:sz w:val="24"/>
        </w:rPr>
        <w:t>____________</w:t>
      </w:r>
      <w:r w:rsidRPr="00F931BC">
        <w:rPr>
          <w:kern w:val="28"/>
          <w:sz w:val="24"/>
        </w:rPr>
        <w:t>,</w:t>
      </w:r>
    </w:p>
    <w:p w:rsidR="000B5E62" w:rsidRPr="00D82372" w:rsidRDefault="000B5E62" w:rsidP="00D23E44">
      <w:pPr>
        <w:widowControl w:val="0"/>
        <w:overflowPunct w:val="0"/>
        <w:adjustRightInd w:val="0"/>
        <w:spacing w:line="280" w:lineRule="exact"/>
        <w:jc w:val="center"/>
        <w:rPr>
          <w:kern w:val="28"/>
          <w:sz w:val="20"/>
        </w:rPr>
      </w:pPr>
      <w:r w:rsidRPr="00D82372">
        <w:rPr>
          <w:kern w:val="28"/>
          <w:sz w:val="20"/>
        </w:rPr>
        <w:t>(фамилия, имя, отчество)</w:t>
      </w:r>
    </w:p>
    <w:p w:rsidR="000B5E62" w:rsidRPr="00F931BC" w:rsidRDefault="000B5E62" w:rsidP="00D23E44">
      <w:pPr>
        <w:widowControl w:val="0"/>
        <w:overflowPunct w:val="0"/>
        <w:adjustRightInd w:val="0"/>
        <w:spacing w:line="280" w:lineRule="exact"/>
        <w:jc w:val="both"/>
        <w:rPr>
          <w:kern w:val="28"/>
          <w:sz w:val="24"/>
        </w:rPr>
      </w:pPr>
      <w:r w:rsidRPr="00F931BC">
        <w:rPr>
          <w:kern w:val="28"/>
          <w:sz w:val="24"/>
        </w:rPr>
        <w:t>зарегистрированный по адресу: _________________________________________</w:t>
      </w:r>
      <w:r w:rsidR="00F931BC">
        <w:rPr>
          <w:kern w:val="28"/>
          <w:sz w:val="24"/>
        </w:rPr>
        <w:t>_____________</w:t>
      </w:r>
    </w:p>
    <w:p w:rsidR="000B5E62" w:rsidRPr="00F931BC" w:rsidRDefault="000B5E62" w:rsidP="00D23E44">
      <w:pPr>
        <w:widowControl w:val="0"/>
        <w:overflowPunct w:val="0"/>
        <w:adjustRightInd w:val="0"/>
        <w:spacing w:line="280" w:lineRule="exact"/>
        <w:jc w:val="both"/>
        <w:rPr>
          <w:kern w:val="28"/>
          <w:sz w:val="24"/>
        </w:rPr>
      </w:pPr>
      <w:r w:rsidRPr="00F931BC">
        <w:rPr>
          <w:kern w:val="28"/>
          <w:sz w:val="24"/>
        </w:rPr>
        <w:t>____________________________________________________________________</w:t>
      </w:r>
      <w:r w:rsidR="00F931BC">
        <w:rPr>
          <w:kern w:val="28"/>
          <w:sz w:val="24"/>
        </w:rPr>
        <w:t>_____________</w:t>
      </w:r>
      <w:r w:rsidRPr="00F931BC">
        <w:rPr>
          <w:kern w:val="28"/>
          <w:sz w:val="24"/>
        </w:rPr>
        <w:t>,</w:t>
      </w:r>
    </w:p>
    <w:p w:rsidR="000B5E62" w:rsidRPr="00F931BC" w:rsidRDefault="000B5E62" w:rsidP="00D23E44">
      <w:pPr>
        <w:widowControl w:val="0"/>
        <w:overflowPunct w:val="0"/>
        <w:adjustRightInd w:val="0"/>
        <w:spacing w:line="280" w:lineRule="exact"/>
        <w:jc w:val="both"/>
        <w:rPr>
          <w:kern w:val="28"/>
          <w:sz w:val="24"/>
        </w:rPr>
      </w:pPr>
      <w:r w:rsidRPr="00F931BC">
        <w:rPr>
          <w:kern w:val="28"/>
          <w:sz w:val="24"/>
        </w:rPr>
        <w:t>основной документ, удостоверяющий личность ___________________________</w:t>
      </w:r>
      <w:r w:rsidR="00F931BC">
        <w:rPr>
          <w:kern w:val="28"/>
          <w:sz w:val="24"/>
        </w:rPr>
        <w:t>_____________</w:t>
      </w:r>
    </w:p>
    <w:p w:rsidR="000B5E62" w:rsidRPr="00F931BC" w:rsidRDefault="000B5E62" w:rsidP="00A22912">
      <w:pPr>
        <w:widowControl w:val="0"/>
        <w:overflowPunct w:val="0"/>
        <w:adjustRightInd w:val="0"/>
        <w:spacing w:line="280" w:lineRule="exact"/>
        <w:jc w:val="both"/>
        <w:rPr>
          <w:kern w:val="28"/>
          <w:sz w:val="24"/>
        </w:rPr>
      </w:pPr>
      <w:r w:rsidRPr="00F931BC">
        <w:rPr>
          <w:kern w:val="28"/>
          <w:sz w:val="24"/>
        </w:rPr>
        <w:t>____________________________________________________________________</w:t>
      </w:r>
      <w:r w:rsidR="00F931BC">
        <w:rPr>
          <w:kern w:val="28"/>
          <w:sz w:val="24"/>
        </w:rPr>
        <w:t>_____________</w:t>
      </w:r>
      <w:r w:rsidRPr="00F931BC">
        <w:rPr>
          <w:kern w:val="28"/>
          <w:sz w:val="24"/>
        </w:rPr>
        <w:t xml:space="preserve">                      ____________________________________________________________________</w:t>
      </w:r>
      <w:r w:rsidR="00F931BC">
        <w:rPr>
          <w:kern w:val="28"/>
          <w:sz w:val="24"/>
        </w:rPr>
        <w:t>____________</w:t>
      </w:r>
      <w:r w:rsidRPr="00F931BC">
        <w:rPr>
          <w:kern w:val="28"/>
          <w:sz w:val="24"/>
        </w:rPr>
        <w:t>,</w:t>
      </w:r>
    </w:p>
    <w:p w:rsidR="000B5E62" w:rsidRPr="00F931BC" w:rsidRDefault="000B5E62" w:rsidP="00A22912">
      <w:pPr>
        <w:widowControl w:val="0"/>
        <w:overflowPunct w:val="0"/>
        <w:adjustRightInd w:val="0"/>
        <w:spacing w:line="280" w:lineRule="exact"/>
        <w:jc w:val="both"/>
        <w:rPr>
          <w:kern w:val="28"/>
          <w:sz w:val="20"/>
        </w:rPr>
      </w:pPr>
      <w:r w:rsidRPr="00F931BC">
        <w:rPr>
          <w:kern w:val="28"/>
          <w:sz w:val="20"/>
        </w:rPr>
        <w:t xml:space="preserve">(наименование документа, удостоверяющего личность, серия и номер, сведения о дате выдачи документа </w:t>
      </w:r>
      <w:r w:rsidR="00F931BC">
        <w:rPr>
          <w:kern w:val="28"/>
          <w:sz w:val="20"/>
        </w:rPr>
        <w:br/>
      </w:r>
      <w:r w:rsidRPr="00F931BC">
        <w:rPr>
          <w:kern w:val="28"/>
          <w:sz w:val="20"/>
        </w:rPr>
        <w:t>и выдавшем его органе)</w:t>
      </w:r>
    </w:p>
    <w:p w:rsidR="00A22912" w:rsidRPr="00F017D6" w:rsidRDefault="00281220" w:rsidP="00A22912">
      <w:pPr>
        <w:widowControl w:val="0"/>
        <w:overflowPunct w:val="0"/>
        <w:adjustRightInd w:val="0"/>
        <w:spacing w:line="280" w:lineRule="exact"/>
        <w:jc w:val="both"/>
        <w:rPr>
          <w:b/>
          <w:kern w:val="28"/>
          <w:sz w:val="24"/>
          <w:u w:val="single"/>
        </w:rPr>
      </w:pPr>
      <w:r>
        <w:rPr>
          <w:kern w:val="28"/>
          <w:sz w:val="24"/>
        </w:rPr>
        <w:t xml:space="preserve">в соответствии </w:t>
      </w:r>
      <w:r w:rsidR="00EC3236">
        <w:rPr>
          <w:kern w:val="28"/>
          <w:sz w:val="24"/>
        </w:rPr>
        <w:t xml:space="preserve">с </w:t>
      </w:r>
      <w:r w:rsidR="00EC3236" w:rsidRPr="00CF74B7">
        <w:rPr>
          <w:kern w:val="28"/>
          <w:sz w:val="24"/>
        </w:rPr>
        <w:t>Федеральным</w:t>
      </w:r>
      <w:r w:rsidR="00CF74B7" w:rsidRPr="00CF74B7">
        <w:rPr>
          <w:kern w:val="28"/>
          <w:sz w:val="24"/>
        </w:rPr>
        <w:t xml:space="preserve"> закон</w:t>
      </w:r>
      <w:r>
        <w:rPr>
          <w:kern w:val="28"/>
          <w:sz w:val="24"/>
        </w:rPr>
        <w:t>ом</w:t>
      </w:r>
      <w:r w:rsidR="00CF74B7" w:rsidRPr="00CF74B7">
        <w:rPr>
          <w:kern w:val="28"/>
          <w:sz w:val="24"/>
        </w:rPr>
        <w:t xml:space="preserve"> от 27</w:t>
      </w:r>
      <w:r w:rsidR="00CF74B7">
        <w:rPr>
          <w:kern w:val="28"/>
          <w:sz w:val="24"/>
        </w:rPr>
        <w:t xml:space="preserve"> июля </w:t>
      </w:r>
      <w:r w:rsidR="00CF74B7" w:rsidRPr="00CF74B7">
        <w:rPr>
          <w:kern w:val="28"/>
          <w:sz w:val="24"/>
        </w:rPr>
        <w:t>2004</w:t>
      </w:r>
      <w:r w:rsidR="00CF74B7">
        <w:rPr>
          <w:kern w:val="28"/>
          <w:sz w:val="24"/>
        </w:rPr>
        <w:t xml:space="preserve"> г.</w:t>
      </w:r>
      <w:r w:rsidR="00CF74B7" w:rsidRPr="00CF74B7">
        <w:rPr>
          <w:kern w:val="28"/>
          <w:sz w:val="24"/>
        </w:rPr>
        <w:t xml:space="preserve"> № 79-ФЗ</w:t>
      </w:r>
      <w:r>
        <w:rPr>
          <w:kern w:val="28"/>
          <w:sz w:val="24"/>
        </w:rPr>
        <w:t xml:space="preserve"> </w:t>
      </w:r>
      <w:r w:rsidR="00CF74B7" w:rsidRPr="00CF74B7">
        <w:rPr>
          <w:kern w:val="28"/>
          <w:sz w:val="24"/>
        </w:rPr>
        <w:t xml:space="preserve">«О государственной гражданской службе Российской Федерации», </w:t>
      </w:r>
      <w:r w:rsidR="00EC3236" w:rsidRPr="00EC3236">
        <w:rPr>
          <w:kern w:val="28"/>
          <w:sz w:val="24"/>
        </w:rPr>
        <w:t xml:space="preserve">Указом Президента Российской Федерации </w:t>
      </w:r>
      <w:r w:rsidR="00EC3236">
        <w:rPr>
          <w:kern w:val="28"/>
          <w:sz w:val="24"/>
        </w:rPr>
        <w:br/>
      </w:r>
      <w:r w:rsidR="00EC3236" w:rsidRPr="00EC3236">
        <w:rPr>
          <w:kern w:val="28"/>
          <w:sz w:val="24"/>
        </w:rPr>
        <w:t>от 01 февраля 2005 г. № 112 «О конкурсе на замещение вакантной должности государственной гражданск</w:t>
      </w:r>
      <w:r w:rsidR="00EC3236">
        <w:rPr>
          <w:kern w:val="28"/>
          <w:sz w:val="24"/>
        </w:rPr>
        <w:t xml:space="preserve">ой службы Российской Федерации», </w:t>
      </w:r>
      <w:r w:rsidR="00EC3236" w:rsidRPr="00EC3236">
        <w:rPr>
          <w:kern w:val="28"/>
          <w:sz w:val="24"/>
        </w:rPr>
        <w:t xml:space="preserve">Указом губернатора Пермского края от 12 марта 2007 г. № 13 «О кадровом резерве на государственной гражданской службе Пермского края» </w:t>
      </w:r>
      <w:r w:rsidR="00A22912">
        <w:rPr>
          <w:kern w:val="28"/>
          <w:sz w:val="24"/>
        </w:rPr>
        <w:br/>
      </w:r>
      <w:r w:rsidR="00A22912" w:rsidRPr="00F017D6">
        <w:rPr>
          <w:b/>
          <w:kern w:val="28"/>
          <w:sz w:val="24"/>
          <w:u w:val="single"/>
        </w:rPr>
        <w:t>даю согласие</w:t>
      </w:r>
      <w:r w:rsidR="00F017D6" w:rsidRPr="00F017D6">
        <w:rPr>
          <w:b/>
          <w:kern w:val="28"/>
          <w:sz w:val="24"/>
          <w:u w:val="single"/>
        </w:rPr>
        <w:t xml:space="preserve"> </w:t>
      </w:r>
      <w:r w:rsidR="00E8247E" w:rsidRPr="00E8247E">
        <w:rPr>
          <w:b/>
          <w:kern w:val="28"/>
          <w:sz w:val="24"/>
          <w:u w:val="single"/>
        </w:rPr>
        <w:t>Министерству природных ресурсов, лесного хозяйства и экологии Пермского края, 614000, г. Пермь, ул. Попова, 11</w:t>
      </w:r>
    </w:p>
    <w:p w:rsidR="00A22912" w:rsidRDefault="00A22912" w:rsidP="00A22912">
      <w:pPr>
        <w:widowControl w:val="0"/>
        <w:overflowPunct w:val="0"/>
        <w:adjustRightInd w:val="0"/>
        <w:spacing w:line="280" w:lineRule="exact"/>
        <w:jc w:val="center"/>
        <w:rPr>
          <w:kern w:val="28"/>
          <w:sz w:val="22"/>
        </w:rPr>
      </w:pPr>
      <w:r w:rsidRPr="00EF58CD">
        <w:rPr>
          <w:kern w:val="28"/>
          <w:sz w:val="22"/>
        </w:rPr>
        <w:t>(наименование</w:t>
      </w:r>
      <w:r>
        <w:rPr>
          <w:kern w:val="28"/>
          <w:sz w:val="22"/>
        </w:rPr>
        <w:t xml:space="preserve">, адрес </w:t>
      </w:r>
      <w:r w:rsidRPr="00EF58CD">
        <w:rPr>
          <w:kern w:val="28"/>
          <w:sz w:val="22"/>
        </w:rPr>
        <w:t xml:space="preserve"> ИОГВ)</w:t>
      </w:r>
    </w:p>
    <w:p w:rsidR="00F0340A" w:rsidRDefault="00A22912" w:rsidP="00B30FA7">
      <w:pPr>
        <w:widowControl w:val="0"/>
        <w:overflowPunct w:val="0"/>
        <w:adjustRightInd w:val="0"/>
        <w:spacing w:after="120" w:line="280" w:lineRule="exact"/>
        <w:jc w:val="both"/>
        <w:rPr>
          <w:kern w:val="28"/>
          <w:sz w:val="24"/>
        </w:rPr>
      </w:pPr>
      <w:r w:rsidRPr="00A22912">
        <w:rPr>
          <w:kern w:val="28"/>
          <w:sz w:val="24"/>
        </w:rPr>
        <w:t>в том числе членам конкурсной комиссии, образованной в ИОГВ</w:t>
      </w:r>
      <w:r>
        <w:rPr>
          <w:b/>
          <w:kern w:val="28"/>
          <w:sz w:val="24"/>
        </w:rPr>
        <w:t xml:space="preserve"> </w:t>
      </w:r>
      <w:r w:rsidR="00E77200">
        <w:rPr>
          <w:kern w:val="28"/>
          <w:sz w:val="24"/>
        </w:rPr>
        <w:t>на</w:t>
      </w:r>
      <w:r w:rsidR="000B5E62" w:rsidRPr="00F931BC">
        <w:rPr>
          <w:kern w:val="28"/>
          <w:sz w:val="24"/>
        </w:rPr>
        <w:t xml:space="preserve"> автоматизированную, </w:t>
      </w:r>
      <w:r>
        <w:rPr>
          <w:kern w:val="28"/>
          <w:sz w:val="24"/>
        </w:rPr>
        <w:br/>
      </w:r>
      <w:r w:rsidR="000B5E62" w:rsidRPr="00F931BC">
        <w:rPr>
          <w:kern w:val="28"/>
          <w:sz w:val="24"/>
        </w:rPr>
        <w:t>а также без использования средств автоматизации обработку</w:t>
      </w:r>
      <w:r w:rsidR="00E77200">
        <w:rPr>
          <w:kern w:val="28"/>
          <w:sz w:val="24"/>
        </w:rPr>
        <w:t xml:space="preserve"> </w:t>
      </w:r>
      <w:r w:rsidR="000B5E62" w:rsidRPr="00F931BC">
        <w:rPr>
          <w:kern w:val="28"/>
          <w:sz w:val="24"/>
        </w:rPr>
        <w:t xml:space="preserve">– </w:t>
      </w:r>
      <w:r w:rsidR="00E77200" w:rsidRPr="00E77200">
        <w:rPr>
          <w:kern w:val="28"/>
          <w:sz w:val="24"/>
        </w:rPr>
        <w:t xml:space="preserve">сбор, запись, систематизацию, накопление, хранение, уточнение (обновление, изменение), извлечение, использование, </w:t>
      </w:r>
      <w:r w:rsidR="00E77200">
        <w:rPr>
          <w:kern w:val="28"/>
          <w:sz w:val="24"/>
        </w:rPr>
        <w:t>предоставление</w:t>
      </w:r>
      <w:r w:rsidR="00E77200" w:rsidRPr="00E77200">
        <w:rPr>
          <w:kern w:val="28"/>
          <w:sz w:val="24"/>
        </w:rPr>
        <w:t xml:space="preserve">, обезличивание, </w:t>
      </w:r>
      <w:r w:rsidR="00EF58CD" w:rsidRPr="00E77200">
        <w:rPr>
          <w:kern w:val="28"/>
          <w:sz w:val="24"/>
        </w:rPr>
        <w:t>блокирование</w:t>
      </w:r>
      <w:r w:rsidR="00EF58CD">
        <w:rPr>
          <w:kern w:val="28"/>
          <w:sz w:val="24"/>
        </w:rPr>
        <w:t xml:space="preserve">, </w:t>
      </w:r>
      <w:r w:rsidR="00EF58CD" w:rsidRPr="00E77200">
        <w:rPr>
          <w:kern w:val="28"/>
          <w:sz w:val="24"/>
        </w:rPr>
        <w:t>удаление</w:t>
      </w:r>
      <w:r w:rsidR="00A7712F">
        <w:rPr>
          <w:kern w:val="28"/>
          <w:sz w:val="24"/>
        </w:rPr>
        <w:t xml:space="preserve">, </w:t>
      </w:r>
      <w:r w:rsidR="00E77200">
        <w:rPr>
          <w:kern w:val="28"/>
          <w:sz w:val="24"/>
        </w:rPr>
        <w:t xml:space="preserve">уничтожение </w:t>
      </w:r>
      <w:r w:rsidR="00CF74B7">
        <w:rPr>
          <w:kern w:val="28"/>
          <w:sz w:val="24"/>
        </w:rPr>
        <w:t xml:space="preserve">моих </w:t>
      </w:r>
      <w:r w:rsidR="00E77200">
        <w:rPr>
          <w:kern w:val="28"/>
          <w:sz w:val="24"/>
        </w:rPr>
        <w:t>персональных данных</w:t>
      </w:r>
      <w:r w:rsidR="000B5E62" w:rsidRPr="00F931BC">
        <w:rPr>
          <w:kern w:val="28"/>
          <w:sz w:val="24"/>
        </w:rPr>
        <w:t xml:space="preserve">, </w:t>
      </w:r>
      <w:r w:rsidR="00F0340A" w:rsidRPr="00A22912">
        <w:rPr>
          <w:b/>
          <w:kern w:val="28"/>
          <w:sz w:val="24"/>
        </w:rPr>
        <w:t>в целях</w:t>
      </w:r>
      <w:r w:rsidR="008D223E" w:rsidRPr="00A22912">
        <w:rPr>
          <w:b/>
          <w:kern w:val="28"/>
          <w:sz w:val="24"/>
        </w:rPr>
        <w:t xml:space="preserve"> </w:t>
      </w:r>
      <w:r w:rsidR="00EF58CD" w:rsidRPr="00A22912">
        <w:rPr>
          <w:b/>
          <w:kern w:val="28"/>
          <w:sz w:val="24"/>
        </w:rPr>
        <w:t xml:space="preserve">проведения конкурса на замещение вакантной должности государственной гражданской службы Пермского края, на включение в кадровый резерв государственной гражданской службы Пермского края, а также содействия в </w:t>
      </w:r>
      <w:r w:rsidR="008D223E" w:rsidRPr="00A22912">
        <w:rPr>
          <w:b/>
          <w:kern w:val="28"/>
          <w:sz w:val="24"/>
        </w:rPr>
        <w:t>трудоустройстве</w:t>
      </w:r>
      <w:r w:rsidR="00CF74B7" w:rsidRPr="00A22912">
        <w:rPr>
          <w:b/>
          <w:kern w:val="28"/>
          <w:sz w:val="24"/>
        </w:rPr>
        <w:t>.</w:t>
      </w:r>
    </w:p>
    <w:p w:rsidR="00CF74B7" w:rsidRDefault="00CF74B7" w:rsidP="00D23E44">
      <w:pPr>
        <w:widowControl w:val="0"/>
        <w:overflowPunct w:val="0"/>
        <w:adjustRightInd w:val="0"/>
        <w:spacing w:line="280" w:lineRule="exact"/>
        <w:jc w:val="both"/>
        <w:rPr>
          <w:kern w:val="28"/>
          <w:sz w:val="24"/>
        </w:rPr>
      </w:pPr>
      <w:r>
        <w:rPr>
          <w:kern w:val="28"/>
          <w:sz w:val="24"/>
        </w:rPr>
        <w:t>Перечень моих персональных данных, на обработку которых я даю согласие:</w:t>
      </w:r>
    </w:p>
    <w:p w:rsidR="0094513C" w:rsidRDefault="00DE1B21" w:rsidP="00DE1B21">
      <w:pPr>
        <w:widowControl w:val="0"/>
        <w:tabs>
          <w:tab w:val="left" w:pos="993"/>
        </w:tabs>
        <w:overflowPunct w:val="0"/>
        <w:adjustRightInd w:val="0"/>
        <w:spacing w:line="220" w:lineRule="exact"/>
        <w:ind w:firstLine="709"/>
        <w:jc w:val="both"/>
        <w:rPr>
          <w:kern w:val="28"/>
          <w:sz w:val="17"/>
          <w:szCs w:val="17"/>
        </w:rPr>
      </w:pPr>
      <w:r w:rsidRPr="00686482">
        <w:rPr>
          <w:kern w:val="28"/>
          <w:sz w:val="17"/>
          <w:szCs w:val="17"/>
        </w:rPr>
        <w:t>фамилия, имя, отчество (прежние фамилия, имя, отчество причина их изменения, вид документа, подтверждающего изменение, его серию и номер, дату выдачи, наименование органа выдавшего документ); фотография; дата и место рождения; паспорт или документ, его заменяющий: вид документа, его серия и номер, наименование органа, выдавшего документ, дата его выдачи, код подразделения; гражданство (подданство) (прежнее гражданство (подданство) причина и дата изменения, способ выхода из гражданства другого государства, дата и основания выхода (утраты) и (или) гражданство (подданство) иностранного государства либо вид на жительство</w:t>
      </w:r>
      <w:r w:rsidRPr="00686482">
        <w:rPr>
          <w:kern w:val="28"/>
          <w:sz w:val="23"/>
          <w:szCs w:val="23"/>
        </w:rPr>
        <w:br/>
      </w:r>
      <w:r w:rsidRPr="00686482">
        <w:rPr>
          <w:kern w:val="28"/>
          <w:sz w:val="17"/>
          <w:szCs w:val="17"/>
        </w:rPr>
        <w:t>или иной документ, подтверждающий право на постоянное проживание на территории иностранного государства (срок его действия), дата подачи заявления, наименование государства (в случае ходатайства</w:t>
      </w:r>
      <w:r>
        <w:rPr>
          <w:kern w:val="28"/>
          <w:sz w:val="17"/>
          <w:szCs w:val="17"/>
        </w:rPr>
        <w:t xml:space="preserve"> </w:t>
      </w:r>
      <w:r w:rsidRPr="00686482">
        <w:rPr>
          <w:kern w:val="28"/>
          <w:sz w:val="17"/>
          <w:szCs w:val="17"/>
        </w:rPr>
        <w:t>о выезде(въезде) на постоянное место жительства в другое государство); образование, в том числе дополнительное профессиональное образование и профессиональное обучение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 владение иностранными языками и языками народов Российской Федерации;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 информация</w:t>
      </w:r>
      <w:r w:rsidRPr="00686482">
        <w:rPr>
          <w:kern w:val="28"/>
          <w:sz w:val="23"/>
          <w:szCs w:val="23"/>
        </w:rPr>
        <w:br/>
      </w:r>
      <w:r w:rsidRPr="00686482">
        <w:rPr>
          <w:kern w:val="28"/>
          <w:sz w:val="17"/>
          <w:szCs w:val="17"/>
        </w:rPr>
        <w:t>о наличии (отсутствии) судимости с указанием статьи УК РФ, дата назначения наказания, вид, срок и (или) размер наказания, в том числе сведения о снятой или погашенной судимости; информация о допуске к государственной тайне, оформленном за период работы, службы, учебы (наименование органа или организации, оформивших допуск, форма допуска, год оформления); сведения о вхождении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выполняемая работа с начала трудовой деятельности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с указанием дат поступления и ухода, наименования должности, организации и адреса организации; сведения о семейном положении (в случае вступления в брак: (фамилия, имя, отчество с кем вступали в брак, дату заключения (прекращения) брака, наименование органа, выдавшего документ, дату его выдачи); государственные награды, иные награды и знаки отличия (кем награжден</w:t>
      </w:r>
      <w:r>
        <w:rPr>
          <w:kern w:val="28"/>
          <w:sz w:val="17"/>
          <w:szCs w:val="17"/>
        </w:rPr>
        <w:t xml:space="preserve"> </w:t>
      </w:r>
      <w:r w:rsidRPr="00686482">
        <w:rPr>
          <w:kern w:val="28"/>
          <w:sz w:val="17"/>
          <w:szCs w:val="17"/>
        </w:rPr>
        <w:t>и когда); сведения о членах семьи и близких родственниках (супруга (супруг), Ваши и Вашей супруги (супруга) отец, мать, дети, братья, сестры, усыновители, усыновленные дети, неполнородные братья и сестры): степень родства, фамилии, имена, отчества (прежние фамилия, имя, отчество), дата и место рождения, гражданство (подданство), место работы, учебы (наименование, адрес организации), должность, адрес регистрации, фактического проживания, дата смерти и место захоронения (в случае смерти</w:t>
      </w:r>
      <w:r>
        <w:rPr>
          <w:kern w:val="28"/>
          <w:sz w:val="17"/>
          <w:szCs w:val="17"/>
        </w:rPr>
        <w:t xml:space="preserve"> родственника</w:t>
      </w:r>
      <w:r w:rsidRPr="00686482">
        <w:rPr>
          <w:kern w:val="28"/>
          <w:sz w:val="17"/>
          <w:szCs w:val="17"/>
        </w:rPr>
        <w:t>); сведения об отце, матери, супруги (супруге), детях, братьях, сестрах постоянно проживающих за границей и (или) имеющих вид</w:t>
      </w:r>
      <w:r>
        <w:rPr>
          <w:kern w:val="28"/>
          <w:sz w:val="17"/>
          <w:szCs w:val="17"/>
        </w:rPr>
        <w:t xml:space="preserve"> </w:t>
      </w:r>
      <w:r w:rsidRPr="00686482">
        <w:rPr>
          <w:kern w:val="28"/>
          <w:sz w:val="17"/>
          <w:szCs w:val="17"/>
        </w:rPr>
        <w:t>на жительство или иной документ, подтверждающий право на постоянное проживание гражданина на территории иностранного государства: период пребывания за границей, государство пребывания, цель пребывания; отношение к воинской обязанности, сведения по воинскому учету (для граждан, пребывающих в запасе, и лиц, подлежащих призыву на военную службу): вид документа, его серия</w:t>
      </w:r>
      <w:r>
        <w:rPr>
          <w:kern w:val="28"/>
          <w:sz w:val="17"/>
          <w:szCs w:val="17"/>
        </w:rPr>
        <w:t xml:space="preserve"> </w:t>
      </w:r>
      <w:r w:rsidRPr="00686482">
        <w:rPr>
          <w:kern w:val="28"/>
          <w:sz w:val="17"/>
          <w:szCs w:val="17"/>
        </w:rPr>
        <w:t>и номер, наименование органа выдавшего документ, дата его выдачи, наименование  военного комиссариата; серия, номер, дата выдачи водительского удостоверения, категория транспортного средства (для военнообязанных); место жительства (адрес регистрации, фактического проживания), номер телефона (либо иной вид связи); паспорт, удостоверяющий личность гражданина Российской Федерации за пределами территории Российской Федерации (серия и номер паспорта, наименование органа, выдавшего</w:t>
      </w:r>
    </w:p>
    <w:p w:rsidR="0094513C" w:rsidRDefault="0094513C" w:rsidP="0094513C">
      <w:pPr>
        <w:widowControl w:val="0"/>
        <w:tabs>
          <w:tab w:val="left" w:pos="993"/>
        </w:tabs>
        <w:overflowPunct w:val="0"/>
        <w:adjustRightInd w:val="0"/>
        <w:spacing w:line="220" w:lineRule="exact"/>
        <w:jc w:val="both"/>
        <w:rPr>
          <w:kern w:val="28"/>
          <w:sz w:val="17"/>
          <w:szCs w:val="17"/>
        </w:rPr>
      </w:pPr>
    </w:p>
    <w:p w:rsidR="0094513C" w:rsidRDefault="0094513C" w:rsidP="00DE1B21">
      <w:pPr>
        <w:widowControl w:val="0"/>
        <w:tabs>
          <w:tab w:val="left" w:pos="993"/>
        </w:tabs>
        <w:overflowPunct w:val="0"/>
        <w:adjustRightInd w:val="0"/>
        <w:spacing w:line="220" w:lineRule="exact"/>
        <w:jc w:val="both"/>
        <w:rPr>
          <w:kern w:val="28"/>
          <w:sz w:val="17"/>
          <w:szCs w:val="17"/>
        </w:rPr>
      </w:pPr>
    </w:p>
    <w:p w:rsidR="00DE1B21" w:rsidRDefault="00DE1B21" w:rsidP="00DE1B21">
      <w:pPr>
        <w:widowControl w:val="0"/>
        <w:tabs>
          <w:tab w:val="left" w:pos="993"/>
        </w:tabs>
        <w:overflowPunct w:val="0"/>
        <w:adjustRightInd w:val="0"/>
        <w:spacing w:line="220" w:lineRule="exact"/>
        <w:jc w:val="both"/>
        <w:rPr>
          <w:kern w:val="28"/>
          <w:sz w:val="17"/>
          <w:szCs w:val="17"/>
        </w:rPr>
      </w:pPr>
      <w:bookmarkStart w:id="0" w:name="_GoBack"/>
      <w:bookmarkEnd w:id="0"/>
      <w:r w:rsidRPr="00686482">
        <w:rPr>
          <w:kern w:val="28"/>
          <w:sz w:val="17"/>
          <w:szCs w:val="17"/>
        </w:rPr>
        <w:t>паспорт, дата его выдачи, срок действия паспорта); сведения о включении в реестр иностранных агентов (дата решения о включении);</w:t>
      </w:r>
      <w:r w:rsidR="0094513C">
        <w:rPr>
          <w:kern w:val="28"/>
          <w:sz w:val="17"/>
          <w:szCs w:val="17"/>
        </w:rPr>
        <w:t xml:space="preserve"> </w:t>
      </w:r>
      <w:r w:rsidRPr="00686482">
        <w:rPr>
          <w:kern w:val="28"/>
          <w:sz w:val="17"/>
          <w:szCs w:val="17"/>
        </w:rPr>
        <w:t>сведения о виде дееспособности (дата и номер решения суда); идентификационный номер налогоплательщика; страховой номер индивидуального лицевого счета; номер полиса обязательного медицинского страхования; сведения об участии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сведения об ученой степени (серия и номер диплома, наименование органа или организации, выдавших его, дата и место выдачи), ученого звания (серия</w:t>
      </w:r>
      <w:r>
        <w:rPr>
          <w:kern w:val="28"/>
          <w:sz w:val="17"/>
          <w:szCs w:val="17"/>
        </w:rPr>
        <w:t xml:space="preserve"> </w:t>
      </w:r>
      <w:r>
        <w:rPr>
          <w:kern w:val="28"/>
          <w:sz w:val="17"/>
          <w:szCs w:val="17"/>
        </w:rPr>
        <w:br/>
      </w:r>
      <w:r w:rsidRPr="00686482">
        <w:rPr>
          <w:kern w:val="28"/>
          <w:sz w:val="17"/>
          <w:szCs w:val="17"/>
        </w:rPr>
        <w:t>и номер аттестата, наименование органа или организации, выдавших его, дата и место выдачи); иная информация, содержащаяся</w:t>
      </w:r>
      <w:r>
        <w:rPr>
          <w:kern w:val="28"/>
          <w:sz w:val="17"/>
          <w:szCs w:val="17"/>
        </w:rPr>
        <w:t xml:space="preserve"> </w:t>
      </w:r>
      <w:r w:rsidRPr="00686482">
        <w:rPr>
          <w:kern w:val="28"/>
          <w:sz w:val="17"/>
          <w:szCs w:val="17"/>
        </w:rPr>
        <w:t>в анкете, а также иные персональные данные, необходимые  для достижения целей их обработки.</w:t>
      </w:r>
    </w:p>
    <w:p w:rsidR="00DE1B21" w:rsidRPr="00AB63B5" w:rsidRDefault="00DE1B21" w:rsidP="00DE1B21">
      <w:pPr>
        <w:widowControl w:val="0"/>
        <w:tabs>
          <w:tab w:val="left" w:pos="993"/>
        </w:tabs>
        <w:overflowPunct w:val="0"/>
        <w:adjustRightInd w:val="0"/>
        <w:spacing w:line="220" w:lineRule="exact"/>
        <w:ind w:firstLine="709"/>
        <w:jc w:val="both"/>
        <w:rPr>
          <w:kern w:val="28"/>
          <w:sz w:val="17"/>
          <w:szCs w:val="17"/>
        </w:rPr>
      </w:pPr>
    </w:p>
    <w:p w:rsidR="00DE1B21" w:rsidRPr="00AB63B5" w:rsidRDefault="00DE1B21" w:rsidP="00DE1B21">
      <w:pPr>
        <w:widowControl w:val="0"/>
        <w:tabs>
          <w:tab w:val="left" w:pos="993"/>
        </w:tabs>
        <w:overflowPunct w:val="0"/>
        <w:adjustRightInd w:val="0"/>
        <w:spacing w:line="280" w:lineRule="exact"/>
        <w:ind w:firstLine="709"/>
        <w:jc w:val="both"/>
        <w:rPr>
          <w:kern w:val="28"/>
          <w:sz w:val="24"/>
        </w:rPr>
      </w:pPr>
      <w:r w:rsidRPr="00AB63B5">
        <w:rPr>
          <w:kern w:val="28"/>
          <w:sz w:val="24"/>
        </w:rPr>
        <w:t>Также даю согласие на поручение обработки предоставленных мной персональных данных</w:t>
      </w:r>
      <w:r>
        <w:rPr>
          <w:kern w:val="28"/>
          <w:sz w:val="24"/>
        </w:rPr>
        <w:t xml:space="preserve"> </w:t>
      </w:r>
      <w:r w:rsidRPr="00AB63B5">
        <w:rPr>
          <w:kern w:val="28"/>
          <w:sz w:val="24"/>
        </w:rPr>
        <w:t xml:space="preserve">в соответствии с ч. 3 ст. 6 Федерального закона от 27 июля 2006 г. № 152-ФЗ «О персональных данных»: </w:t>
      </w:r>
    </w:p>
    <w:p w:rsidR="00DE1B21" w:rsidRPr="00AB63B5" w:rsidRDefault="00DE1B21" w:rsidP="00DE1B21">
      <w:pPr>
        <w:widowControl w:val="0"/>
        <w:tabs>
          <w:tab w:val="left" w:pos="993"/>
        </w:tabs>
        <w:overflowPunct w:val="0"/>
        <w:adjustRightInd w:val="0"/>
        <w:spacing w:line="280" w:lineRule="exact"/>
        <w:ind w:firstLine="709"/>
        <w:jc w:val="both"/>
        <w:rPr>
          <w:kern w:val="28"/>
          <w:sz w:val="24"/>
        </w:rPr>
      </w:pPr>
      <w:r w:rsidRPr="00AB63B5">
        <w:rPr>
          <w:b/>
          <w:kern w:val="28"/>
          <w:sz w:val="24"/>
        </w:rPr>
        <w:t>Администрации губернатора Пермского края</w:t>
      </w:r>
      <w:r w:rsidRPr="00AB63B5">
        <w:rPr>
          <w:kern w:val="28"/>
          <w:sz w:val="24"/>
        </w:rPr>
        <w:t xml:space="preserve"> (г. Пермь, ул. Куйбышева, д. 14) действующей на основании Закона Пермского края от 07 декабря 2006 г. № 34-КЗ</w:t>
      </w:r>
      <w:r w:rsidRPr="00AB63B5">
        <w:rPr>
          <w:kern w:val="28"/>
          <w:sz w:val="24"/>
        </w:rPr>
        <w:br/>
        <w:t>«О государственной гражданской службе Пермского края», указа губернатора Пермского края</w:t>
      </w:r>
      <w:r w:rsidRPr="00AB63B5">
        <w:rPr>
          <w:kern w:val="28"/>
          <w:sz w:val="24"/>
        </w:rPr>
        <w:br/>
        <w:t>от 27.09.2010 № 70 «Об администрации губернатора Пермского края», соглашения о передаче функций в сфере кадрового обеспечения</w:t>
      </w:r>
      <w:r>
        <w:rPr>
          <w:kern w:val="28"/>
          <w:sz w:val="24"/>
        </w:rPr>
        <w:t xml:space="preserve"> </w:t>
      </w:r>
      <w:r w:rsidRPr="00AB63B5">
        <w:rPr>
          <w:kern w:val="28"/>
          <w:sz w:val="24"/>
        </w:rPr>
        <w:t xml:space="preserve">и профилактики коррупции (сбор, запись, систематизацию, накопление, хранение, уточнение (обновление, изменение), извлечение, использование, предоставление, обезличивание, блокирование персональных данных) в целях содействия в трудоустройстве и формирования кадрового резерва. </w:t>
      </w:r>
    </w:p>
    <w:p w:rsidR="00DE1B21" w:rsidRPr="00AB63B5" w:rsidRDefault="00DE1B21" w:rsidP="00DE1B21">
      <w:pPr>
        <w:pStyle w:val="af"/>
        <w:widowControl w:val="0"/>
        <w:tabs>
          <w:tab w:val="left" w:pos="993"/>
        </w:tabs>
        <w:overflowPunct w:val="0"/>
        <w:adjustRightInd w:val="0"/>
        <w:spacing w:line="280" w:lineRule="exact"/>
        <w:ind w:left="0" w:firstLine="709"/>
        <w:jc w:val="both"/>
        <w:rPr>
          <w:kern w:val="28"/>
          <w:sz w:val="24"/>
        </w:rPr>
      </w:pPr>
      <w:r w:rsidRPr="00AB63B5">
        <w:rPr>
          <w:b/>
          <w:kern w:val="28"/>
          <w:sz w:val="24"/>
        </w:rPr>
        <w:t>Министерству информационного развития и связи Пермского края</w:t>
      </w:r>
      <w:r w:rsidRPr="00AB63B5">
        <w:rPr>
          <w:kern w:val="28"/>
          <w:sz w:val="24"/>
        </w:rPr>
        <w:t xml:space="preserve"> (г. Пермь,</w:t>
      </w:r>
      <w:r w:rsidRPr="00AB63B5">
        <w:rPr>
          <w:kern w:val="28"/>
          <w:sz w:val="24"/>
        </w:rPr>
        <w:br/>
        <w:t>ул. Ленина, д. 66), являющемуся оператором Единой информационной системы управления финансово-хозяйственной деятельностью организаций бюджетной сферы Пермского края</w:t>
      </w:r>
      <w:r>
        <w:rPr>
          <w:kern w:val="28"/>
          <w:sz w:val="24"/>
        </w:rPr>
        <w:t xml:space="preserve">, </w:t>
      </w:r>
      <w:r w:rsidRPr="00AB63B5">
        <w:rPr>
          <w:kern w:val="28"/>
          <w:sz w:val="24"/>
        </w:rPr>
        <w:t>действующему</w:t>
      </w:r>
      <w:r>
        <w:rPr>
          <w:kern w:val="28"/>
          <w:sz w:val="24"/>
        </w:rPr>
        <w:t xml:space="preserve"> </w:t>
      </w:r>
      <w:r w:rsidRPr="00AB63B5">
        <w:rPr>
          <w:kern w:val="28"/>
          <w:sz w:val="24"/>
        </w:rPr>
        <w:t>на основании указа губернатора Пермского края от 11 апреля 2017 г. № 53</w:t>
      </w:r>
      <w:r w:rsidRPr="00AB63B5">
        <w:rPr>
          <w:kern w:val="28"/>
          <w:sz w:val="24"/>
        </w:rPr>
        <w:br/>
        <w:t>«О централизации функций в сфере региональной информатизации и использования информационно-коммуникационных технологий в Пермском крае» и соглашения о передаче функций в сфере информационно-коммуникационного обеспечения</w:t>
      </w:r>
      <w:r>
        <w:rPr>
          <w:kern w:val="28"/>
          <w:sz w:val="24"/>
        </w:rPr>
        <w:t xml:space="preserve"> </w:t>
      </w:r>
      <w:r w:rsidRPr="00AB63B5">
        <w:rPr>
          <w:kern w:val="28"/>
          <w:sz w:val="24"/>
        </w:rPr>
        <w:t>на получение</w:t>
      </w:r>
      <w:r>
        <w:rPr>
          <w:kern w:val="28"/>
          <w:sz w:val="24"/>
        </w:rPr>
        <w:t xml:space="preserve"> </w:t>
      </w:r>
      <w:r w:rsidRPr="00AB63B5">
        <w:rPr>
          <w:kern w:val="28"/>
          <w:sz w:val="24"/>
        </w:rPr>
        <w:t>сведений</w:t>
      </w:r>
      <w:r w:rsidRPr="00AB63B5">
        <w:rPr>
          <w:kern w:val="28"/>
          <w:sz w:val="24"/>
        </w:rPr>
        <w:br/>
        <w:t>обо мне</w:t>
      </w:r>
      <w:r>
        <w:rPr>
          <w:kern w:val="28"/>
          <w:sz w:val="24"/>
        </w:rPr>
        <w:t xml:space="preserve"> </w:t>
      </w:r>
      <w:r w:rsidRPr="00AB63B5">
        <w:rPr>
          <w:kern w:val="28"/>
          <w:sz w:val="24"/>
        </w:rPr>
        <w:t>в целях хранения</w:t>
      </w:r>
      <w:r>
        <w:rPr>
          <w:kern w:val="28"/>
          <w:sz w:val="24"/>
        </w:rPr>
        <w:t>, блокирования и удаления</w:t>
      </w:r>
      <w:r w:rsidRPr="00AB63B5">
        <w:rPr>
          <w:kern w:val="28"/>
          <w:sz w:val="24"/>
        </w:rPr>
        <w:t xml:space="preserve"> предоставленных мной персональных данных в указанной информационной системе, а также в рамках технического обеспечения</w:t>
      </w:r>
      <w:r w:rsidRPr="00AB63B5">
        <w:rPr>
          <w:kern w:val="28"/>
          <w:sz w:val="24"/>
        </w:rPr>
        <w:br/>
        <w:t>и сопровождения использования, взаимодействия с оператором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DE1B21" w:rsidRPr="00AB63B5" w:rsidRDefault="00DE1B21" w:rsidP="00DE1B21">
      <w:pPr>
        <w:pStyle w:val="af"/>
        <w:widowControl w:val="0"/>
        <w:tabs>
          <w:tab w:val="left" w:pos="993"/>
        </w:tabs>
        <w:overflowPunct w:val="0"/>
        <w:adjustRightInd w:val="0"/>
        <w:spacing w:line="280" w:lineRule="exact"/>
        <w:ind w:left="0" w:firstLine="709"/>
        <w:jc w:val="both"/>
        <w:rPr>
          <w:kern w:val="28"/>
          <w:sz w:val="24"/>
        </w:rPr>
      </w:pPr>
      <w:r w:rsidRPr="00AB63B5">
        <w:rPr>
          <w:kern w:val="28"/>
          <w:sz w:val="24"/>
        </w:rPr>
        <w:t>Настоящее согласие на обработку персональных данных действует с даты его подписания</w:t>
      </w:r>
      <w:r w:rsidRPr="00AB63B5">
        <w:rPr>
          <w:kern w:val="28"/>
          <w:sz w:val="24"/>
        </w:rPr>
        <w:br/>
        <w:t xml:space="preserve">в течение всего срока участия в конкурсе на замещение вакантной должности государственной гражданской службы Пермского края/включение в кадровый резерв на государственной гражданской службы Пермского края и нахождения в кадровом резерве на государственной гражданской службе Пермского края. </w:t>
      </w:r>
    </w:p>
    <w:p w:rsidR="00DE1B21" w:rsidRPr="00AB63B5" w:rsidRDefault="00DE1B21" w:rsidP="00DE1B21">
      <w:pPr>
        <w:autoSpaceDE w:val="0"/>
        <w:autoSpaceDN w:val="0"/>
        <w:adjustRightInd w:val="0"/>
        <w:spacing w:line="280" w:lineRule="exact"/>
        <w:ind w:firstLine="709"/>
        <w:jc w:val="both"/>
        <w:rPr>
          <w:kern w:val="28"/>
          <w:sz w:val="24"/>
        </w:rPr>
      </w:pPr>
      <w:r w:rsidRPr="00AB63B5">
        <w:rPr>
          <w:kern w:val="28"/>
          <w:sz w:val="24"/>
        </w:rPr>
        <w:t xml:space="preserve">Согласие на обработку персональных данных может быть отозвано на основании письменного заявления в произвольной форме, поданного руководителю </w:t>
      </w:r>
    </w:p>
    <w:p w:rsidR="00A22912" w:rsidRDefault="00F017D6" w:rsidP="00DE1B21">
      <w:pPr>
        <w:autoSpaceDE w:val="0"/>
        <w:autoSpaceDN w:val="0"/>
        <w:adjustRightInd w:val="0"/>
        <w:spacing w:line="280" w:lineRule="exact"/>
        <w:ind w:firstLine="709"/>
        <w:jc w:val="center"/>
        <w:rPr>
          <w:kern w:val="28"/>
          <w:sz w:val="24"/>
        </w:rPr>
      </w:pPr>
      <w:r w:rsidRPr="00F017D6">
        <w:rPr>
          <w:b/>
          <w:kern w:val="28"/>
          <w:sz w:val="24"/>
          <w:u w:val="single"/>
        </w:rPr>
        <w:t>Министерств</w:t>
      </w:r>
      <w:r>
        <w:rPr>
          <w:b/>
          <w:kern w:val="28"/>
          <w:sz w:val="24"/>
          <w:u w:val="single"/>
        </w:rPr>
        <w:t>а</w:t>
      </w:r>
      <w:r w:rsidRPr="00F017D6">
        <w:rPr>
          <w:b/>
          <w:kern w:val="28"/>
          <w:sz w:val="24"/>
          <w:u w:val="single"/>
        </w:rPr>
        <w:t xml:space="preserve"> </w:t>
      </w:r>
      <w:r w:rsidR="00E8247E" w:rsidRPr="00E8247E">
        <w:rPr>
          <w:b/>
          <w:kern w:val="28"/>
          <w:sz w:val="24"/>
          <w:u w:val="single"/>
        </w:rPr>
        <w:t>природных ресурсов, лесного хозяйства и экологии Пермского края</w:t>
      </w:r>
    </w:p>
    <w:p w:rsidR="00A22912" w:rsidRDefault="00F017D6" w:rsidP="00F017D6">
      <w:pPr>
        <w:autoSpaceDE w:val="0"/>
        <w:autoSpaceDN w:val="0"/>
        <w:adjustRightInd w:val="0"/>
        <w:spacing w:line="280" w:lineRule="exact"/>
        <w:ind w:firstLine="709"/>
        <w:rPr>
          <w:kern w:val="28"/>
          <w:sz w:val="24"/>
        </w:rPr>
      </w:pPr>
      <w:r>
        <w:rPr>
          <w:kern w:val="28"/>
          <w:sz w:val="20"/>
        </w:rPr>
        <w:t xml:space="preserve">                                                                     </w:t>
      </w:r>
      <w:r w:rsidR="00A22912" w:rsidRPr="00A22912">
        <w:rPr>
          <w:kern w:val="28"/>
          <w:sz w:val="20"/>
        </w:rPr>
        <w:t>(наименование ИОГВ)</w:t>
      </w:r>
    </w:p>
    <w:p w:rsidR="00BA1D89" w:rsidRPr="00F931BC" w:rsidRDefault="00BA1D89" w:rsidP="00A22912">
      <w:pPr>
        <w:autoSpaceDE w:val="0"/>
        <w:autoSpaceDN w:val="0"/>
        <w:adjustRightInd w:val="0"/>
        <w:spacing w:line="280" w:lineRule="exact"/>
        <w:jc w:val="both"/>
        <w:rPr>
          <w:kern w:val="28"/>
          <w:sz w:val="24"/>
        </w:rPr>
      </w:pPr>
      <w:r>
        <w:rPr>
          <w:kern w:val="28"/>
          <w:sz w:val="24"/>
        </w:rPr>
        <w:t xml:space="preserve">с указанием: </w:t>
      </w:r>
      <w:r w:rsidRPr="00BA1D89">
        <w:rPr>
          <w:kern w:val="28"/>
          <w:sz w:val="24"/>
        </w:rPr>
        <w:t xml:space="preserve">ФИО лица, отзывающего согласие, </w:t>
      </w:r>
      <w:r w:rsidR="007F0267">
        <w:rPr>
          <w:kern w:val="28"/>
          <w:sz w:val="24"/>
        </w:rPr>
        <w:t>сведений</w:t>
      </w:r>
      <w:r w:rsidRPr="00BA1D89">
        <w:rPr>
          <w:kern w:val="28"/>
          <w:sz w:val="24"/>
        </w:rPr>
        <w:t xml:space="preserve"> о документе, удостоверяющем личность, наименование оператора, в отношении которого осуществляется отзыв согласия. Заявление об отзыве согласия должно быть подписано лицом, отзывающим согласие.</w:t>
      </w:r>
    </w:p>
    <w:p w:rsidR="000B5E62" w:rsidRDefault="000B5E62" w:rsidP="005B765A">
      <w:pPr>
        <w:widowControl w:val="0"/>
        <w:tabs>
          <w:tab w:val="left" w:pos="1185"/>
        </w:tabs>
        <w:overflowPunct w:val="0"/>
        <w:adjustRightInd w:val="0"/>
        <w:spacing w:line="280" w:lineRule="exact"/>
        <w:ind w:firstLine="709"/>
        <w:jc w:val="both"/>
        <w:rPr>
          <w:kern w:val="28"/>
          <w:sz w:val="24"/>
        </w:rPr>
      </w:pPr>
      <w:r w:rsidRPr="00F931BC">
        <w:rPr>
          <w:kern w:val="28"/>
          <w:sz w:val="24"/>
        </w:rPr>
        <w:t>Об ответственности за достоверность представленных сведений предупрежден (-а).</w:t>
      </w:r>
    </w:p>
    <w:p w:rsidR="00DE1B21" w:rsidRPr="00F931BC" w:rsidRDefault="00DE1B21" w:rsidP="005B765A">
      <w:pPr>
        <w:widowControl w:val="0"/>
        <w:tabs>
          <w:tab w:val="left" w:pos="1185"/>
        </w:tabs>
        <w:overflowPunct w:val="0"/>
        <w:adjustRightInd w:val="0"/>
        <w:spacing w:line="280" w:lineRule="exact"/>
        <w:ind w:firstLine="709"/>
        <w:jc w:val="both"/>
        <w:rPr>
          <w:kern w:val="28"/>
          <w:sz w:val="24"/>
        </w:rPr>
      </w:pP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
        <w:gridCol w:w="489"/>
        <w:gridCol w:w="238"/>
        <w:gridCol w:w="1568"/>
        <w:gridCol w:w="238"/>
        <w:gridCol w:w="501"/>
        <w:gridCol w:w="466"/>
        <w:gridCol w:w="412"/>
        <w:gridCol w:w="573"/>
        <w:gridCol w:w="2008"/>
        <w:gridCol w:w="325"/>
        <w:gridCol w:w="2536"/>
        <w:gridCol w:w="289"/>
      </w:tblGrid>
      <w:tr w:rsidR="000B5E62" w:rsidRPr="00F931BC" w:rsidTr="008452AD">
        <w:trPr>
          <w:trHeight w:val="374"/>
        </w:trPr>
        <w:tc>
          <w:tcPr>
            <w:tcW w:w="238" w:type="dxa"/>
            <w:tcBorders>
              <w:top w:val="nil"/>
              <w:left w:val="nil"/>
              <w:bottom w:val="nil"/>
              <w:right w:val="nil"/>
            </w:tcBorders>
          </w:tcPr>
          <w:p w:rsidR="000B5E62" w:rsidRPr="00F931BC" w:rsidRDefault="000B5E62" w:rsidP="00190CA4">
            <w:pPr>
              <w:widowControl w:val="0"/>
              <w:overflowPunct w:val="0"/>
              <w:adjustRightInd w:val="0"/>
              <w:rPr>
                <w:kern w:val="28"/>
                <w:sz w:val="24"/>
              </w:rPr>
            </w:pPr>
          </w:p>
          <w:p w:rsidR="000B5E62" w:rsidRPr="00F931BC" w:rsidRDefault="000B5E62" w:rsidP="00190CA4">
            <w:pPr>
              <w:widowControl w:val="0"/>
              <w:overflowPunct w:val="0"/>
              <w:adjustRightInd w:val="0"/>
              <w:rPr>
                <w:kern w:val="28"/>
                <w:sz w:val="24"/>
              </w:rPr>
            </w:pPr>
            <w:r w:rsidRPr="00F931BC">
              <w:rPr>
                <w:kern w:val="28"/>
                <w:sz w:val="24"/>
              </w:rPr>
              <w:t>«</w:t>
            </w:r>
          </w:p>
        </w:tc>
        <w:tc>
          <w:tcPr>
            <w:tcW w:w="489" w:type="dxa"/>
            <w:tcBorders>
              <w:top w:val="nil"/>
              <w:left w:val="nil"/>
              <w:bottom w:val="single" w:sz="4" w:space="0" w:color="auto"/>
              <w:right w:val="nil"/>
            </w:tcBorders>
          </w:tcPr>
          <w:p w:rsidR="000B5E62" w:rsidRDefault="000B5E62" w:rsidP="00190CA4">
            <w:pPr>
              <w:widowControl w:val="0"/>
              <w:overflowPunct w:val="0"/>
              <w:adjustRightInd w:val="0"/>
              <w:rPr>
                <w:kern w:val="28"/>
                <w:sz w:val="24"/>
              </w:rPr>
            </w:pPr>
          </w:p>
          <w:p w:rsidR="00DE1B21" w:rsidRPr="00F931BC" w:rsidRDefault="00DE1B21" w:rsidP="00190CA4">
            <w:pPr>
              <w:widowControl w:val="0"/>
              <w:overflowPunct w:val="0"/>
              <w:adjustRightInd w:val="0"/>
              <w:rPr>
                <w:kern w:val="28"/>
                <w:sz w:val="24"/>
              </w:rPr>
            </w:pPr>
          </w:p>
        </w:tc>
        <w:tc>
          <w:tcPr>
            <w:tcW w:w="238" w:type="dxa"/>
            <w:tcBorders>
              <w:top w:val="nil"/>
              <w:left w:val="nil"/>
              <w:bottom w:val="nil"/>
              <w:right w:val="nil"/>
            </w:tcBorders>
          </w:tcPr>
          <w:p w:rsidR="000B5E62" w:rsidRPr="00F931BC" w:rsidRDefault="000B5E62" w:rsidP="00190CA4">
            <w:pPr>
              <w:widowControl w:val="0"/>
              <w:overflowPunct w:val="0"/>
              <w:adjustRightInd w:val="0"/>
              <w:rPr>
                <w:kern w:val="28"/>
                <w:sz w:val="24"/>
              </w:rPr>
            </w:pPr>
          </w:p>
          <w:p w:rsidR="000B5E62" w:rsidRPr="00F931BC" w:rsidRDefault="000B5E62" w:rsidP="00190CA4">
            <w:pPr>
              <w:widowControl w:val="0"/>
              <w:overflowPunct w:val="0"/>
              <w:adjustRightInd w:val="0"/>
              <w:rPr>
                <w:kern w:val="28"/>
                <w:sz w:val="24"/>
              </w:rPr>
            </w:pPr>
            <w:r w:rsidRPr="00F931BC">
              <w:rPr>
                <w:kern w:val="28"/>
                <w:sz w:val="24"/>
              </w:rPr>
              <w:t>»</w:t>
            </w:r>
          </w:p>
        </w:tc>
        <w:tc>
          <w:tcPr>
            <w:tcW w:w="1568" w:type="dxa"/>
            <w:tcBorders>
              <w:top w:val="nil"/>
              <w:left w:val="nil"/>
              <w:bottom w:val="single" w:sz="4" w:space="0" w:color="auto"/>
              <w:right w:val="nil"/>
            </w:tcBorders>
          </w:tcPr>
          <w:p w:rsidR="000B5E62" w:rsidRPr="00F931BC" w:rsidRDefault="000B5E62" w:rsidP="00190CA4">
            <w:pPr>
              <w:widowControl w:val="0"/>
              <w:overflowPunct w:val="0"/>
              <w:adjustRightInd w:val="0"/>
              <w:rPr>
                <w:kern w:val="28"/>
                <w:sz w:val="24"/>
              </w:rPr>
            </w:pPr>
          </w:p>
        </w:tc>
        <w:tc>
          <w:tcPr>
            <w:tcW w:w="238" w:type="dxa"/>
            <w:tcBorders>
              <w:top w:val="nil"/>
              <w:left w:val="nil"/>
              <w:bottom w:val="nil"/>
              <w:right w:val="nil"/>
            </w:tcBorders>
          </w:tcPr>
          <w:p w:rsidR="000B5E62" w:rsidRPr="00F931BC" w:rsidRDefault="000B5E62" w:rsidP="00190CA4">
            <w:pPr>
              <w:widowControl w:val="0"/>
              <w:overflowPunct w:val="0"/>
              <w:adjustRightInd w:val="0"/>
              <w:rPr>
                <w:kern w:val="28"/>
                <w:sz w:val="24"/>
              </w:rPr>
            </w:pPr>
          </w:p>
        </w:tc>
        <w:tc>
          <w:tcPr>
            <w:tcW w:w="501" w:type="dxa"/>
            <w:tcBorders>
              <w:top w:val="nil"/>
              <w:left w:val="nil"/>
              <w:bottom w:val="nil"/>
              <w:right w:val="nil"/>
            </w:tcBorders>
          </w:tcPr>
          <w:p w:rsidR="000B5E62" w:rsidRPr="00F931BC" w:rsidRDefault="000B5E62" w:rsidP="00190CA4">
            <w:pPr>
              <w:widowControl w:val="0"/>
              <w:overflowPunct w:val="0"/>
              <w:adjustRightInd w:val="0"/>
              <w:rPr>
                <w:kern w:val="28"/>
                <w:sz w:val="24"/>
              </w:rPr>
            </w:pPr>
          </w:p>
          <w:p w:rsidR="000B5E62" w:rsidRPr="00F931BC" w:rsidRDefault="000B5E62" w:rsidP="00190CA4">
            <w:pPr>
              <w:widowControl w:val="0"/>
              <w:overflowPunct w:val="0"/>
              <w:adjustRightInd w:val="0"/>
              <w:rPr>
                <w:kern w:val="28"/>
                <w:sz w:val="24"/>
              </w:rPr>
            </w:pPr>
            <w:r w:rsidRPr="00F931BC">
              <w:rPr>
                <w:kern w:val="28"/>
                <w:sz w:val="24"/>
              </w:rPr>
              <w:t>20</w:t>
            </w:r>
          </w:p>
        </w:tc>
        <w:tc>
          <w:tcPr>
            <w:tcW w:w="463" w:type="dxa"/>
            <w:tcBorders>
              <w:top w:val="nil"/>
              <w:left w:val="nil"/>
              <w:bottom w:val="single" w:sz="4" w:space="0" w:color="auto"/>
              <w:right w:val="nil"/>
            </w:tcBorders>
          </w:tcPr>
          <w:p w:rsidR="000B5E62" w:rsidRPr="00F931BC" w:rsidRDefault="000B5E62" w:rsidP="00190CA4">
            <w:pPr>
              <w:widowControl w:val="0"/>
              <w:overflowPunct w:val="0"/>
              <w:adjustRightInd w:val="0"/>
              <w:rPr>
                <w:kern w:val="28"/>
                <w:sz w:val="24"/>
              </w:rPr>
            </w:pPr>
          </w:p>
        </w:tc>
        <w:tc>
          <w:tcPr>
            <w:tcW w:w="412" w:type="dxa"/>
            <w:tcBorders>
              <w:top w:val="nil"/>
              <w:left w:val="nil"/>
              <w:bottom w:val="nil"/>
              <w:right w:val="nil"/>
            </w:tcBorders>
          </w:tcPr>
          <w:p w:rsidR="000B5E62" w:rsidRPr="00F931BC" w:rsidRDefault="000B5E62" w:rsidP="00190CA4">
            <w:pPr>
              <w:widowControl w:val="0"/>
              <w:overflowPunct w:val="0"/>
              <w:adjustRightInd w:val="0"/>
              <w:rPr>
                <w:kern w:val="28"/>
                <w:sz w:val="24"/>
              </w:rPr>
            </w:pPr>
          </w:p>
          <w:p w:rsidR="000B5E62" w:rsidRPr="00F931BC" w:rsidRDefault="000B5E62" w:rsidP="00190CA4">
            <w:pPr>
              <w:widowControl w:val="0"/>
              <w:overflowPunct w:val="0"/>
              <w:adjustRightInd w:val="0"/>
              <w:rPr>
                <w:kern w:val="28"/>
                <w:sz w:val="24"/>
              </w:rPr>
            </w:pPr>
            <w:r w:rsidRPr="00F931BC">
              <w:rPr>
                <w:kern w:val="28"/>
                <w:sz w:val="24"/>
              </w:rPr>
              <w:t>г.</w:t>
            </w:r>
          </w:p>
        </w:tc>
        <w:tc>
          <w:tcPr>
            <w:tcW w:w="573" w:type="dxa"/>
            <w:tcBorders>
              <w:top w:val="nil"/>
              <w:left w:val="nil"/>
              <w:bottom w:val="nil"/>
              <w:right w:val="nil"/>
            </w:tcBorders>
          </w:tcPr>
          <w:p w:rsidR="000B5E62" w:rsidRPr="00F931BC" w:rsidRDefault="000B5E62" w:rsidP="00190CA4">
            <w:pPr>
              <w:widowControl w:val="0"/>
              <w:overflowPunct w:val="0"/>
              <w:adjustRightInd w:val="0"/>
              <w:rPr>
                <w:kern w:val="28"/>
                <w:sz w:val="24"/>
              </w:rPr>
            </w:pPr>
          </w:p>
        </w:tc>
        <w:tc>
          <w:tcPr>
            <w:tcW w:w="2008" w:type="dxa"/>
            <w:tcBorders>
              <w:top w:val="nil"/>
              <w:left w:val="nil"/>
              <w:bottom w:val="single" w:sz="4" w:space="0" w:color="auto"/>
              <w:right w:val="nil"/>
            </w:tcBorders>
          </w:tcPr>
          <w:p w:rsidR="000B5E62" w:rsidRPr="00F931BC" w:rsidRDefault="000B5E62" w:rsidP="00190CA4">
            <w:pPr>
              <w:widowControl w:val="0"/>
              <w:overflowPunct w:val="0"/>
              <w:adjustRightInd w:val="0"/>
              <w:rPr>
                <w:kern w:val="28"/>
                <w:sz w:val="24"/>
              </w:rPr>
            </w:pPr>
          </w:p>
          <w:p w:rsidR="000B5E62" w:rsidRPr="00F931BC" w:rsidRDefault="000B5E62" w:rsidP="00190CA4">
            <w:pPr>
              <w:widowControl w:val="0"/>
              <w:overflowPunct w:val="0"/>
              <w:adjustRightInd w:val="0"/>
              <w:rPr>
                <w:kern w:val="28"/>
                <w:sz w:val="24"/>
              </w:rPr>
            </w:pPr>
          </w:p>
        </w:tc>
        <w:tc>
          <w:tcPr>
            <w:tcW w:w="325" w:type="dxa"/>
            <w:tcBorders>
              <w:top w:val="nil"/>
              <w:left w:val="nil"/>
              <w:bottom w:val="nil"/>
              <w:right w:val="nil"/>
            </w:tcBorders>
          </w:tcPr>
          <w:p w:rsidR="000B5E62" w:rsidRPr="00F931BC" w:rsidRDefault="000B5E62" w:rsidP="00190CA4">
            <w:pPr>
              <w:widowControl w:val="0"/>
              <w:overflowPunct w:val="0"/>
              <w:adjustRightInd w:val="0"/>
              <w:rPr>
                <w:kern w:val="28"/>
                <w:sz w:val="24"/>
              </w:rPr>
            </w:pPr>
          </w:p>
        </w:tc>
        <w:tc>
          <w:tcPr>
            <w:tcW w:w="2536" w:type="dxa"/>
            <w:tcBorders>
              <w:top w:val="nil"/>
              <w:left w:val="nil"/>
              <w:bottom w:val="single" w:sz="4" w:space="0" w:color="auto"/>
              <w:right w:val="nil"/>
            </w:tcBorders>
          </w:tcPr>
          <w:p w:rsidR="000B5E62" w:rsidRPr="00F931BC" w:rsidRDefault="000B5E62" w:rsidP="00190CA4">
            <w:pPr>
              <w:widowControl w:val="0"/>
              <w:overflowPunct w:val="0"/>
              <w:adjustRightInd w:val="0"/>
              <w:rPr>
                <w:kern w:val="28"/>
                <w:sz w:val="24"/>
              </w:rPr>
            </w:pPr>
          </w:p>
        </w:tc>
        <w:tc>
          <w:tcPr>
            <w:tcW w:w="287" w:type="dxa"/>
            <w:tcBorders>
              <w:top w:val="nil"/>
              <w:left w:val="nil"/>
              <w:bottom w:val="nil"/>
              <w:right w:val="nil"/>
            </w:tcBorders>
          </w:tcPr>
          <w:p w:rsidR="000B5E62" w:rsidRPr="00F931BC" w:rsidRDefault="000B5E62" w:rsidP="00190CA4">
            <w:pPr>
              <w:widowControl w:val="0"/>
              <w:overflowPunct w:val="0"/>
              <w:adjustRightInd w:val="0"/>
              <w:rPr>
                <w:kern w:val="28"/>
                <w:sz w:val="24"/>
              </w:rPr>
            </w:pPr>
          </w:p>
        </w:tc>
      </w:tr>
      <w:tr w:rsidR="000B5E62" w:rsidRPr="00F931BC" w:rsidTr="00124E4F">
        <w:trPr>
          <w:trHeight w:val="206"/>
        </w:trPr>
        <w:tc>
          <w:tcPr>
            <w:tcW w:w="3738" w:type="dxa"/>
            <w:gridSpan w:val="7"/>
            <w:tcBorders>
              <w:top w:val="nil"/>
              <w:left w:val="nil"/>
              <w:bottom w:val="nil"/>
              <w:right w:val="nil"/>
            </w:tcBorders>
          </w:tcPr>
          <w:p w:rsidR="000B5E62" w:rsidRPr="00F931BC" w:rsidRDefault="000B5E62" w:rsidP="00190CA4">
            <w:pPr>
              <w:widowControl w:val="0"/>
              <w:overflowPunct w:val="0"/>
              <w:adjustRightInd w:val="0"/>
              <w:rPr>
                <w:kern w:val="28"/>
                <w:sz w:val="24"/>
              </w:rPr>
            </w:pPr>
            <w:r w:rsidRPr="00BA1D89">
              <w:rPr>
                <w:kern w:val="28"/>
                <w:sz w:val="20"/>
              </w:rPr>
              <w:t xml:space="preserve">                        (дата)</w:t>
            </w:r>
          </w:p>
        </w:tc>
        <w:tc>
          <w:tcPr>
            <w:tcW w:w="6143" w:type="dxa"/>
            <w:gridSpan w:val="6"/>
            <w:tcBorders>
              <w:top w:val="nil"/>
              <w:left w:val="nil"/>
              <w:bottom w:val="nil"/>
              <w:right w:val="nil"/>
            </w:tcBorders>
          </w:tcPr>
          <w:p w:rsidR="000B5E62" w:rsidRPr="00F931BC" w:rsidRDefault="00BA1D89" w:rsidP="00190CA4">
            <w:pPr>
              <w:widowControl w:val="0"/>
              <w:overflowPunct w:val="0"/>
              <w:adjustRightInd w:val="0"/>
              <w:rPr>
                <w:kern w:val="28"/>
                <w:sz w:val="24"/>
              </w:rPr>
            </w:pPr>
            <w:r w:rsidRPr="00BA1D89">
              <w:rPr>
                <w:kern w:val="28"/>
                <w:sz w:val="20"/>
              </w:rPr>
              <w:t xml:space="preserve">                   </w:t>
            </w:r>
            <w:r w:rsidR="000B5E62" w:rsidRPr="00BA1D89">
              <w:rPr>
                <w:kern w:val="28"/>
                <w:sz w:val="20"/>
              </w:rPr>
              <w:t xml:space="preserve">   (подпись)                       </w:t>
            </w:r>
            <w:r>
              <w:rPr>
                <w:kern w:val="28"/>
                <w:sz w:val="20"/>
              </w:rPr>
              <w:t xml:space="preserve">        </w:t>
            </w:r>
            <w:r w:rsidR="000B5E62" w:rsidRPr="00BA1D89">
              <w:rPr>
                <w:kern w:val="28"/>
                <w:sz w:val="20"/>
              </w:rPr>
              <w:t xml:space="preserve"> (расшифровка подписи)</w:t>
            </w:r>
          </w:p>
        </w:tc>
      </w:tr>
    </w:tbl>
    <w:p w:rsidR="000B5E62" w:rsidRDefault="000B5E62" w:rsidP="00124E4F">
      <w:pPr>
        <w:pStyle w:val="a3"/>
        <w:ind w:firstLine="0"/>
      </w:pPr>
    </w:p>
    <w:sectPr w:rsidR="000B5E62" w:rsidSect="00B30FA7">
      <w:footnotePr>
        <w:pos w:val="beneathText"/>
      </w:footnotePr>
      <w:pgSz w:w="11907" w:h="16840" w:code="9"/>
      <w:pgMar w:top="284" w:right="850" w:bottom="0" w:left="993"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DF" w:rsidRDefault="00DF5CDF" w:rsidP="000B5E62">
      <w:r>
        <w:separator/>
      </w:r>
    </w:p>
  </w:endnote>
  <w:endnote w:type="continuationSeparator" w:id="0">
    <w:p w:rsidR="00DF5CDF" w:rsidRDefault="00DF5CDF" w:rsidP="000B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DF" w:rsidRDefault="00DF5CDF" w:rsidP="000B5E62">
      <w:r>
        <w:separator/>
      </w:r>
    </w:p>
  </w:footnote>
  <w:footnote w:type="continuationSeparator" w:id="0">
    <w:p w:rsidR="00DF5CDF" w:rsidRDefault="00DF5CDF" w:rsidP="000B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319DA"/>
    <w:multiLevelType w:val="hybridMultilevel"/>
    <w:tmpl w:val="E272E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8F4037"/>
    <w:multiLevelType w:val="hybridMultilevel"/>
    <w:tmpl w:val="5268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47"/>
    <w:rsid w:val="00001B54"/>
    <w:rsid w:val="000029A4"/>
    <w:rsid w:val="00004545"/>
    <w:rsid w:val="00020B87"/>
    <w:rsid w:val="00026CEB"/>
    <w:rsid w:val="000351B0"/>
    <w:rsid w:val="00037A34"/>
    <w:rsid w:val="00054B97"/>
    <w:rsid w:val="00083CB0"/>
    <w:rsid w:val="000B5E62"/>
    <w:rsid w:val="00124E4F"/>
    <w:rsid w:val="00180A74"/>
    <w:rsid w:val="00216139"/>
    <w:rsid w:val="00225390"/>
    <w:rsid w:val="0025514A"/>
    <w:rsid w:val="00281220"/>
    <w:rsid w:val="0031458F"/>
    <w:rsid w:val="0037250B"/>
    <w:rsid w:val="003771A0"/>
    <w:rsid w:val="003E51B7"/>
    <w:rsid w:val="0040398D"/>
    <w:rsid w:val="00417570"/>
    <w:rsid w:val="0042770B"/>
    <w:rsid w:val="004A1B05"/>
    <w:rsid w:val="00501BC4"/>
    <w:rsid w:val="00532A94"/>
    <w:rsid w:val="0057019D"/>
    <w:rsid w:val="0059100D"/>
    <w:rsid w:val="005B765A"/>
    <w:rsid w:val="005D0D68"/>
    <w:rsid w:val="005E2516"/>
    <w:rsid w:val="0065288D"/>
    <w:rsid w:val="006E17EA"/>
    <w:rsid w:val="00706BA6"/>
    <w:rsid w:val="00715A53"/>
    <w:rsid w:val="007364E1"/>
    <w:rsid w:val="00743DAE"/>
    <w:rsid w:val="00765F2C"/>
    <w:rsid w:val="007938C4"/>
    <w:rsid w:val="007E4EC9"/>
    <w:rsid w:val="007F0267"/>
    <w:rsid w:val="00806982"/>
    <w:rsid w:val="0083258F"/>
    <w:rsid w:val="008452AD"/>
    <w:rsid w:val="00855A60"/>
    <w:rsid w:val="00860D23"/>
    <w:rsid w:val="00882E77"/>
    <w:rsid w:val="008B0F05"/>
    <w:rsid w:val="008D223E"/>
    <w:rsid w:val="0094513C"/>
    <w:rsid w:val="009D21A1"/>
    <w:rsid w:val="009D5C14"/>
    <w:rsid w:val="009F7A08"/>
    <w:rsid w:val="00A22912"/>
    <w:rsid w:val="00A43423"/>
    <w:rsid w:val="00A61D5B"/>
    <w:rsid w:val="00A72D8E"/>
    <w:rsid w:val="00A7712F"/>
    <w:rsid w:val="00A826E2"/>
    <w:rsid w:val="00A82CD3"/>
    <w:rsid w:val="00A924A2"/>
    <w:rsid w:val="00AE145F"/>
    <w:rsid w:val="00B30FA7"/>
    <w:rsid w:val="00B7415C"/>
    <w:rsid w:val="00BA0A2D"/>
    <w:rsid w:val="00BA1D89"/>
    <w:rsid w:val="00BC44BF"/>
    <w:rsid w:val="00C22EFD"/>
    <w:rsid w:val="00C34BE0"/>
    <w:rsid w:val="00C35008"/>
    <w:rsid w:val="00CF74B7"/>
    <w:rsid w:val="00D01DCB"/>
    <w:rsid w:val="00D22EC9"/>
    <w:rsid w:val="00D23E44"/>
    <w:rsid w:val="00D56087"/>
    <w:rsid w:val="00D80CC1"/>
    <w:rsid w:val="00D82372"/>
    <w:rsid w:val="00DE1B21"/>
    <w:rsid w:val="00DF5CDF"/>
    <w:rsid w:val="00E23CBC"/>
    <w:rsid w:val="00E37CDB"/>
    <w:rsid w:val="00E64D5A"/>
    <w:rsid w:val="00E77200"/>
    <w:rsid w:val="00E77B1B"/>
    <w:rsid w:val="00E8247E"/>
    <w:rsid w:val="00EC3236"/>
    <w:rsid w:val="00ED4B47"/>
    <w:rsid w:val="00EE6A8D"/>
    <w:rsid w:val="00EF3F03"/>
    <w:rsid w:val="00EF58CD"/>
    <w:rsid w:val="00F017D6"/>
    <w:rsid w:val="00F0340A"/>
    <w:rsid w:val="00F22D5A"/>
    <w:rsid w:val="00F50CBD"/>
    <w:rsid w:val="00F7695B"/>
    <w:rsid w:val="00F9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947E6-261B-4A3B-9811-506BAC88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4B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5E62"/>
    <w:pPr>
      <w:spacing w:line="360" w:lineRule="exact"/>
      <w:ind w:firstLine="720"/>
      <w:jc w:val="both"/>
    </w:pPr>
  </w:style>
  <w:style w:type="character" w:customStyle="1" w:styleId="a4">
    <w:name w:val="Основной текст Знак"/>
    <w:basedOn w:val="a0"/>
    <w:link w:val="a3"/>
    <w:rsid w:val="000B5E62"/>
    <w:rPr>
      <w:rFonts w:ascii="Times New Roman" w:eastAsia="Times New Roman" w:hAnsi="Times New Roman" w:cs="Times New Roman"/>
      <w:sz w:val="28"/>
      <w:szCs w:val="24"/>
      <w:lang w:eastAsia="ru-RU"/>
    </w:rPr>
  </w:style>
  <w:style w:type="paragraph" w:styleId="a5">
    <w:name w:val="footnote text"/>
    <w:basedOn w:val="a"/>
    <w:link w:val="a6"/>
    <w:rsid w:val="000B5E62"/>
    <w:rPr>
      <w:sz w:val="20"/>
      <w:szCs w:val="20"/>
    </w:rPr>
  </w:style>
  <w:style w:type="character" w:customStyle="1" w:styleId="a6">
    <w:name w:val="Текст сноски Знак"/>
    <w:basedOn w:val="a0"/>
    <w:link w:val="a5"/>
    <w:rsid w:val="000B5E62"/>
    <w:rPr>
      <w:rFonts w:ascii="Times New Roman" w:eastAsia="Times New Roman" w:hAnsi="Times New Roman" w:cs="Times New Roman"/>
      <w:sz w:val="20"/>
      <w:szCs w:val="20"/>
      <w:lang w:eastAsia="ru-RU"/>
    </w:rPr>
  </w:style>
  <w:style w:type="character" w:styleId="a7">
    <w:name w:val="footnote reference"/>
    <w:uiPriority w:val="99"/>
    <w:rsid w:val="000B5E62"/>
    <w:rPr>
      <w:vertAlign w:val="superscript"/>
    </w:rPr>
  </w:style>
  <w:style w:type="paragraph" w:styleId="a8">
    <w:name w:val="Balloon Text"/>
    <w:basedOn w:val="a"/>
    <w:link w:val="a9"/>
    <w:uiPriority w:val="99"/>
    <w:semiHidden/>
    <w:unhideWhenUsed/>
    <w:rsid w:val="006E17EA"/>
    <w:rPr>
      <w:rFonts w:ascii="Segoe UI" w:hAnsi="Segoe UI" w:cs="Segoe UI"/>
      <w:sz w:val="18"/>
      <w:szCs w:val="18"/>
    </w:rPr>
  </w:style>
  <w:style w:type="character" w:customStyle="1" w:styleId="a9">
    <w:name w:val="Текст выноски Знак"/>
    <w:basedOn w:val="a0"/>
    <w:link w:val="a8"/>
    <w:uiPriority w:val="99"/>
    <w:semiHidden/>
    <w:rsid w:val="006E17EA"/>
    <w:rPr>
      <w:rFonts w:ascii="Segoe UI" w:eastAsia="Times New Roman" w:hAnsi="Segoe UI" w:cs="Segoe UI"/>
      <w:sz w:val="18"/>
      <w:szCs w:val="18"/>
      <w:lang w:eastAsia="ru-RU"/>
    </w:rPr>
  </w:style>
  <w:style w:type="character" w:styleId="aa">
    <w:name w:val="annotation reference"/>
    <w:basedOn w:val="a0"/>
    <w:uiPriority w:val="99"/>
    <w:semiHidden/>
    <w:unhideWhenUsed/>
    <w:rsid w:val="00BC44BF"/>
    <w:rPr>
      <w:sz w:val="16"/>
      <w:szCs w:val="16"/>
    </w:rPr>
  </w:style>
  <w:style w:type="paragraph" w:styleId="ab">
    <w:name w:val="annotation text"/>
    <w:basedOn w:val="a"/>
    <w:link w:val="ac"/>
    <w:uiPriority w:val="99"/>
    <w:semiHidden/>
    <w:unhideWhenUsed/>
    <w:rsid w:val="00BC44BF"/>
    <w:rPr>
      <w:sz w:val="20"/>
      <w:szCs w:val="20"/>
    </w:rPr>
  </w:style>
  <w:style w:type="character" w:customStyle="1" w:styleId="ac">
    <w:name w:val="Текст примечания Знак"/>
    <w:basedOn w:val="a0"/>
    <w:link w:val="ab"/>
    <w:uiPriority w:val="99"/>
    <w:semiHidden/>
    <w:rsid w:val="00BC44B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BC44BF"/>
    <w:rPr>
      <w:b/>
      <w:bCs/>
    </w:rPr>
  </w:style>
  <w:style w:type="character" w:customStyle="1" w:styleId="ae">
    <w:name w:val="Тема примечания Знак"/>
    <w:basedOn w:val="ac"/>
    <w:link w:val="ad"/>
    <w:uiPriority w:val="99"/>
    <w:semiHidden/>
    <w:rsid w:val="00BC44BF"/>
    <w:rPr>
      <w:rFonts w:ascii="Times New Roman" w:eastAsia="Times New Roman" w:hAnsi="Times New Roman" w:cs="Times New Roman"/>
      <w:b/>
      <w:bCs/>
      <w:sz w:val="20"/>
      <w:szCs w:val="20"/>
      <w:lang w:eastAsia="ru-RU"/>
    </w:rPr>
  </w:style>
  <w:style w:type="paragraph" w:customStyle="1" w:styleId="ConsPlusNonformat">
    <w:name w:val="ConsPlusNonformat"/>
    <w:rsid w:val="006528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C22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EF46-B308-4A41-B21F-DBD34BA1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Елена Евгеньевна</dc:creator>
  <cp:lastModifiedBy>Лукина Анна Михайловна</cp:lastModifiedBy>
  <cp:revision>16</cp:revision>
  <cp:lastPrinted>2025-03-20T08:30:00Z</cp:lastPrinted>
  <dcterms:created xsi:type="dcterms:W3CDTF">2021-06-25T09:26:00Z</dcterms:created>
  <dcterms:modified xsi:type="dcterms:W3CDTF">2025-03-20T08:31:00Z</dcterms:modified>
</cp:coreProperties>
</file>